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D5" w:rsidRDefault="00775ED5" w:rsidP="00775ED5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Style w:val="a4"/>
          <w:rFonts w:ascii="Microsoft Yahei" w:hAnsi="Microsoft Yahei"/>
          <w:color w:val="333333"/>
          <w:sz w:val="27"/>
          <w:szCs w:val="27"/>
        </w:rPr>
        <w:t>附</w:t>
      </w:r>
      <w:r>
        <w:rPr>
          <w:rStyle w:val="a4"/>
          <w:rFonts w:ascii="Microsoft Yahei" w:hAnsi="Microsoft Yahei" w:hint="eastAsia"/>
          <w:color w:val="333333"/>
          <w:sz w:val="27"/>
          <w:szCs w:val="27"/>
        </w:rPr>
        <w:t>6</w:t>
      </w:r>
      <w:r>
        <w:rPr>
          <w:rStyle w:val="a4"/>
          <w:rFonts w:ascii="Microsoft Yahei" w:hAnsi="Microsoft Yahei"/>
          <w:color w:val="333333"/>
          <w:sz w:val="27"/>
          <w:szCs w:val="27"/>
        </w:rPr>
        <w:t>：目前暂定的推荐申报出版机构名单（</w:t>
      </w:r>
      <w:r>
        <w:rPr>
          <w:rStyle w:val="a4"/>
          <w:rFonts w:ascii="Microsoft Yahei" w:hAnsi="Microsoft Yahei"/>
          <w:color w:val="333333"/>
          <w:sz w:val="27"/>
          <w:szCs w:val="27"/>
        </w:rPr>
        <w:t>57</w:t>
      </w:r>
      <w:r>
        <w:rPr>
          <w:rStyle w:val="a4"/>
          <w:rFonts w:ascii="Microsoft Yahei" w:hAnsi="Microsoft Yahei"/>
          <w:color w:val="333333"/>
          <w:sz w:val="27"/>
          <w:szCs w:val="27"/>
        </w:rPr>
        <w:t>个）</w:t>
      </w:r>
    </w:p>
    <w:p w:rsidR="00775ED5" w:rsidRDefault="00775ED5" w:rsidP="00775ED5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>人民出版社、学习出版社、中国社会科学出版社、商务印书馆、中华书局、社会科学文献出版社、人民文学出版社、中央党校出版社、中央文献出版社、中央编译出版社、高等教育出版社、北京人民出版社、法律出版社、经济科学出版社、中国财政经济出版社、科学出版社、九州出版社、民族出版社、国家图书馆出版社、教育科学出版社、文化艺术出版社、军事科学出版社、文物出版社、上海世纪出版集团、上海人民出版社、上海三联书店、上海古籍出版社、上海远东出版社、上海社会科学院出版社、天津古籍出版社、天津人民出版社、江苏人民出版社、山东人民出版社、湖北人民出版社、广东人民出版社、四川人民出版社、陕西人民出版社。</w:t>
      </w:r>
    </w:p>
    <w:p w:rsidR="00775ED5" w:rsidRDefault="00775ED5" w:rsidP="00775ED5">
      <w:pPr>
        <w:pStyle w:val="a3"/>
        <w:shd w:val="clear" w:color="auto" w:fill="FFFFFF"/>
        <w:spacing w:before="375" w:beforeAutospacing="0" w:after="375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>北京大学出版社、中国人民大学出版社、北京师范大学出版社、清华大学出版社、国防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师范大学出版社、兰州大学出版社、安徽大学出版社。</w:t>
      </w:r>
      <w:r>
        <w:rPr>
          <w:rFonts w:ascii="Microsoft Yahei" w:hAnsi="Microsoft Yahei"/>
          <w:color w:val="333333"/>
          <w:sz w:val="27"/>
          <w:szCs w:val="27"/>
        </w:rPr>
        <w:t>  </w:t>
      </w:r>
    </w:p>
    <w:p w:rsidR="00D16CB0" w:rsidRPr="00775ED5" w:rsidRDefault="00D16CB0"/>
    <w:sectPr w:rsidR="00D16CB0" w:rsidRPr="00775ED5" w:rsidSect="00D16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5ED5"/>
    <w:rsid w:val="00775ED5"/>
    <w:rsid w:val="00D1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E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75E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yznu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zhoufeng</dc:creator>
  <cp:keywords/>
  <dc:description/>
  <cp:lastModifiedBy>zhoufeng</cp:lastModifiedBy>
  <cp:revision>1</cp:revision>
  <dcterms:created xsi:type="dcterms:W3CDTF">2020-04-30T08:28:00Z</dcterms:created>
  <dcterms:modified xsi:type="dcterms:W3CDTF">2020-04-30T08:28:00Z</dcterms:modified>
</cp:coreProperties>
</file>