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4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 xml:space="preserve">                                 申报编号：         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第九届重庆市发展研究奖申报书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/>
          <w:sz w:val="32"/>
          <w:szCs w:val="22"/>
        </w:rPr>
      </w:pPr>
    </w:p>
    <w:p>
      <w:pPr>
        <w:spacing w:line="600" w:lineRule="exact"/>
        <w:jc w:val="center"/>
        <w:outlineLvl w:val="0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/>
          <w:sz w:val="32"/>
          <w:szCs w:val="2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kern w:val="0"/>
          <w:sz w:val="32"/>
          <w:szCs w:val="32"/>
        </w:rPr>
        <w:t>成 果 名 称：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 xml:space="preserve">第一完成单位：                            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pacing w:val="0"/>
          <w:kern w:val="0"/>
          <w:sz w:val="32"/>
          <w:szCs w:val="32"/>
        </w:rPr>
        <w:t>填 报 日 期：</w:t>
      </w:r>
      <w:r>
        <w:rPr>
          <w:rFonts w:hint="default" w:ascii="Times New Roman" w:hAnsi="Times New Roman" w:eastAsia="方正仿宋_GBK" w:cs="Times New Roman"/>
          <w:bCs/>
          <w:spacing w:val="0"/>
          <w:sz w:val="32"/>
          <w:szCs w:val="32"/>
        </w:rPr>
        <w:t xml:space="preserve">                                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重庆市人民政府发展研究中心</w:t>
      </w:r>
    </w:p>
    <w:p>
      <w:pPr>
        <w:spacing w:line="600" w:lineRule="exact"/>
        <w:jc w:val="center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2023年10月制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《第九届重庆市发展研究奖申报书》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填写注意事项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《第九届重庆市发展研究奖申报书》是第九届重庆市发展研究奖评审授奖的基本文件，必须严格按规定的格式、栏目及所列标题如实填写，字迹清楚。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一、封面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申报编号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由重庆市人民政府发展研究中心填写。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成果名称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要准确填写成果的全称。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第一完成单位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指申报成果第一完成单位或者排名第一的主要完成人单位。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二、基本情况表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主要完成人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按贡献大小的顺序排列，每项成果主要完成人最多不超过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人（含成果负责人），排名第一的为牵头申报人。1人最多参与申报2项成果，其中，牵头申报成果不超过1项。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申报主体类别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指单位或者个人，二选其一。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成果来源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指申报成果来源的部门，比如全国哲学社会科学工作办公室、重庆市社会科学规划办公室、重庆市人民政府发展研究中心等，并注明成果编号。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成果形式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指科研项目、决策建议、研究报告、论文、专著等，只能选择其中一种1个。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成果起止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时间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指研究的开始日期和成果通过验收、评审或者公开发表的日期，准确到某年某月某日。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三、申报成果详细内容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研究背景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简明扼要说明背景、目的、意义。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主要内容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说明总体思路、科学原理、分析方法、实施效果。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创新点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应经过查新，确属首创的才算作创新点。应简明、准确、完整地阐述。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保密要求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指该成果是否保密及要保密的内容。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成果影响力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包括决策影响力、社会影响力和学术影响力，主要表现为决策影响力。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决策影响力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包括省部级及以上领导的批示，以及相关单位的采纳应用情况。其中，成果受到相关部门的应用采纳，必须有相关应用采纳证明作为依据。批示及应用：一是中共中央总书记、国家主席、中央军委主席的批示及应用；二是其他国家级批示及应用，指党和国家领导人的批示，以及党中央、全国人大常委会、国务院、全国政协等国家领导机关的应用；三是正省部级批示及应用，指正省部级部门和领导的批示及应用；四是副省部级批示及应用，指副省部级部门和领导的批示及应用；五是部门应用，指市级部门、区县（自治县）党委政府的应用；六是其他应用，指不含前述应用部门的其他单位应用和社会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社会影响力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包括获得人民日报、学习强国、人民网、经济日报、光明日报、重庆日报、重庆电视台、华龙网等省级以上权威媒体宣传报道、转发转载的情况。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学术影响力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包括与成果相关的学术论文公开发表情况和学术著作出版情况。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学术论文发表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应包括学术论文全文、封面、版权页、刊物名称及发表日期或者期数等情况，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学术著作出版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应包括著作名称、作者、版权页等。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四、单位意见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单位推荐、审核意见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应由具有法人资格的第一完成单位填写，主要包括创造性特点、科学水平和应用情况。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</w:rPr>
        <w:t>五、附件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决策建议、成果应用证明、经济社会效益证明、课题结项证书、研究报告、论文、专著等；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相关成果影响力证明材料；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其它材料。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22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</w:rPr>
        <w:t>一、基本情况表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110"/>
        <w:gridCol w:w="1910"/>
        <w:gridCol w:w="38"/>
        <w:gridCol w:w="1677"/>
        <w:gridCol w:w="591"/>
        <w:gridCol w:w="140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名称</w:t>
            </w:r>
          </w:p>
        </w:tc>
        <w:tc>
          <w:tcPr>
            <w:tcW w:w="817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人（不超过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职务职称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类别</w:t>
            </w:r>
          </w:p>
        </w:tc>
        <w:tc>
          <w:tcPr>
            <w:tcW w:w="7062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成果来源</w:t>
            </w:r>
          </w:p>
        </w:tc>
        <w:tc>
          <w:tcPr>
            <w:tcW w:w="7062" w:type="dxa"/>
            <w:gridSpan w:val="6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成果形式</w:t>
            </w:r>
          </w:p>
        </w:tc>
        <w:tc>
          <w:tcPr>
            <w:tcW w:w="70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成果起止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70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联系人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黑体_GBK" w:cs="Times New Roman"/>
          <w:sz w:val="32"/>
          <w:szCs w:val="32"/>
        </w:rPr>
        <w:t>二、申报成果详细内容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541"/>
        <w:gridCol w:w="1541"/>
        <w:gridCol w:w="243"/>
        <w:gridCol w:w="1298"/>
        <w:gridCol w:w="1541"/>
        <w:gridCol w:w="1543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357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1．研究背景（背景、目的、意义，限300字）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270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2．主要内容（总体思路、科学原理、分析方法、实施效果，限2500字）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320" w:firstLineChars="18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840" w:firstLineChars="16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560" w:firstLineChars="190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（纸面不够，可另增页）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405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3．创新点（限400字）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084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4．保密要求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2450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5．成果影响力（决策影响力、社会影响力和学术影响力情况综述）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/>
              </w:rPr>
            </w:pPr>
          </w:p>
          <w:p>
            <w:pPr>
              <w:spacing w:before="0" w:after="0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/>
              </w:rPr>
            </w:pPr>
          </w:p>
          <w:p>
            <w:pPr>
              <w:spacing w:before="0" w:after="0"/>
              <w:rPr>
                <w:rFonts w:hint="default"/>
              </w:rPr>
            </w:pPr>
          </w:p>
          <w:p>
            <w:pPr>
              <w:spacing w:before="0" w:after="0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spacing w:line="400" w:lineRule="exact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righ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（纸面不够，可另增页）</w:t>
            </w:r>
          </w:p>
          <w:p>
            <w:pPr>
              <w:pStyle w:val="2"/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16" w:hRule="atLeast"/>
          <w:jc w:val="center"/>
        </w:trPr>
        <w:tc>
          <w:tcPr>
            <w:tcW w:w="92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5.1决策影响力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0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中共中央总书记、国家主席、中央军委主席批示及应用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其他国家级批示及应用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正省部级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批示及应用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副省部级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批示及应用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部门应用</w:t>
            </w:r>
          </w:p>
        </w:tc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其他应用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08" w:hRule="atLeast"/>
          <w:jc w:val="center"/>
        </w:trPr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1680" w:firstLineChars="7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2" w:right="0" w:rightChars="0" w:hanging="480" w:hanging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</w:tc>
        <w:tc>
          <w:tcPr>
            <w:tcW w:w="154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</w:tc>
        <w:tc>
          <w:tcPr>
            <w:tcW w:w="15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2" w:right="0" w:rightChars="0" w:hanging="480" w:hanging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</w:tc>
        <w:tc>
          <w:tcPr>
            <w:tcW w:w="154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632" w:right="0" w:rightChars="0" w:hanging="480" w:hanging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 xml:space="preserve">共计：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w w:val="100"/>
                <w:sz w:val="24"/>
                <w:szCs w:val="24"/>
              </w:rPr>
              <w:t>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72" w:hRule="atLeast"/>
          <w:jc w:val="center"/>
        </w:trPr>
        <w:tc>
          <w:tcPr>
            <w:tcW w:w="92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5.2社会影响力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00" w:hRule="atLeast"/>
          <w:jc w:val="center"/>
        </w:trPr>
        <w:tc>
          <w:tcPr>
            <w:tcW w:w="92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媒体宣传报道、转发转载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377" w:hRule="atLeast"/>
          <w:jc w:val="center"/>
        </w:trPr>
        <w:tc>
          <w:tcPr>
            <w:tcW w:w="924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共计：  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13" w:hRule="atLeast"/>
          <w:jc w:val="center"/>
        </w:trPr>
        <w:tc>
          <w:tcPr>
            <w:tcW w:w="924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5.3学术影响力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98" w:hRule="atLeast"/>
          <w:jc w:val="center"/>
        </w:trPr>
        <w:tc>
          <w:tcPr>
            <w:tcW w:w="48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学术论文发表</w:t>
            </w:r>
          </w:p>
        </w:tc>
        <w:tc>
          <w:tcPr>
            <w:tcW w:w="43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学术著作出版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486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共计：  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详情：</w:t>
            </w:r>
          </w:p>
        </w:tc>
        <w:tc>
          <w:tcPr>
            <w:tcW w:w="441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共计：  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详情：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三、单位意见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0" w:hRule="atLeast"/>
          <w:jc w:val="center"/>
        </w:trPr>
        <w:tc>
          <w:tcPr>
            <w:tcW w:w="9041" w:type="dxa"/>
            <w:noWrap w:val="0"/>
            <w:vAlign w:val="top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单位推荐、审核意见（主要包括创造性特点、科学水平和应用情况）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单位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名称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年   月   日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BFF528A"/>
    <w:rsid w:val="BF67BE9D"/>
    <w:rsid w:val="EF1D4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dcterms:modified xsi:type="dcterms:W3CDTF">2023-11-30T15:52:42Z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