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EE" w:rsidRPr="00CC0CE1" w:rsidRDefault="00934DEE" w:rsidP="00934DEE">
      <w:pPr>
        <w:spacing w:line="600" w:lineRule="exact"/>
        <w:rPr>
          <w:rFonts w:eastAsia="方正黑体_GBK"/>
          <w:color w:val="333333"/>
          <w:sz w:val="32"/>
          <w:szCs w:val="32"/>
        </w:rPr>
      </w:pPr>
      <w:r w:rsidRPr="00CC0CE1">
        <w:rPr>
          <w:rFonts w:eastAsia="方正黑体_GBK"/>
          <w:color w:val="333333"/>
          <w:sz w:val="32"/>
          <w:szCs w:val="32"/>
        </w:rPr>
        <w:t>附件</w:t>
      </w:r>
      <w:r w:rsidRPr="00CC0CE1">
        <w:rPr>
          <w:rFonts w:eastAsia="方正黑体_GBK"/>
          <w:color w:val="333333"/>
          <w:sz w:val="32"/>
          <w:szCs w:val="32"/>
        </w:rPr>
        <w:t>1</w:t>
      </w:r>
    </w:p>
    <w:p w:rsidR="00934DEE" w:rsidRPr="00CC0CE1" w:rsidRDefault="00934DEE" w:rsidP="00934DEE">
      <w:pPr>
        <w:spacing w:line="600" w:lineRule="exact"/>
        <w:jc w:val="center"/>
        <w:rPr>
          <w:rFonts w:eastAsia="方正小标宋简体"/>
          <w:b/>
          <w:color w:val="333333"/>
          <w:sz w:val="44"/>
          <w:szCs w:val="44"/>
        </w:rPr>
      </w:pPr>
      <w:r w:rsidRPr="00CC0CE1">
        <w:rPr>
          <w:rFonts w:eastAsia="方正小标宋简体"/>
          <w:b/>
          <w:color w:val="333333"/>
          <w:sz w:val="44"/>
          <w:szCs w:val="44"/>
        </w:rPr>
        <w:t>“</w:t>
      </w:r>
      <w:r w:rsidRPr="00CC0CE1">
        <w:rPr>
          <w:rFonts w:eastAsia="方正小标宋简体"/>
          <w:b/>
          <w:color w:val="333333"/>
          <w:sz w:val="44"/>
          <w:szCs w:val="44"/>
        </w:rPr>
        <w:t>重大项目</w:t>
      </w:r>
      <w:r w:rsidRPr="00CC0CE1">
        <w:rPr>
          <w:rFonts w:eastAsia="方正小标宋简体"/>
          <w:b/>
          <w:color w:val="333333"/>
          <w:sz w:val="44"/>
          <w:szCs w:val="44"/>
        </w:rPr>
        <w:t>”</w:t>
      </w:r>
      <w:r w:rsidRPr="00CC0CE1">
        <w:rPr>
          <w:rFonts w:eastAsia="方正小标宋简体"/>
          <w:b/>
          <w:color w:val="333333"/>
          <w:sz w:val="44"/>
          <w:szCs w:val="44"/>
        </w:rPr>
        <w:t>申报说明和选题指南</w:t>
      </w:r>
    </w:p>
    <w:p w:rsidR="00934DEE" w:rsidRPr="00CC0CE1" w:rsidRDefault="00934DEE" w:rsidP="00934DEE">
      <w:pPr>
        <w:autoSpaceDN w:val="0"/>
        <w:spacing w:line="600" w:lineRule="exact"/>
        <w:ind w:firstLine="645"/>
        <w:textAlignment w:val="center"/>
        <w:rPr>
          <w:rFonts w:eastAsia="方正黑体_GBK"/>
          <w:b/>
          <w:color w:val="333333"/>
          <w:sz w:val="32"/>
          <w:szCs w:val="32"/>
        </w:rPr>
      </w:pPr>
      <w:r w:rsidRPr="00CC0CE1">
        <w:rPr>
          <w:rFonts w:eastAsia="方正黑体_GBK"/>
          <w:b/>
          <w:color w:val="333333"/>
          <w:sz w:val="32"/>
          <w:szCs w:val="32"/>
        </w:rPr>
        <w:t>一、申报说明</w:t>
      </w:r>
    </w:p>
    <w:p w:rsidR="00934DEE" w:rsidRPr="00CC0CE1" w:rsidRDefault="00934DEE" w:rsidP="00934DEE">
      <w:pPr>
        <w:autoSpaceDN w:val="0"/>
        <w:spacing w:line="600" w:lineRule="exact"/>
        <w:ind w:firstLine="645"/>
        <w:textAlignment w:val="center"/>
        <w:rPr>
          <w:rFonts w:eastAsia="方正黑体_GBK"/>
          <w:color w:val="333333"/>
          <w:sz w:val="32"/>
          <w:szCs w:val="32"/>
        </w:rPr>
      </w:pPr>
      <w:r w:rsidRPr="00CC0CE1">
        <w:rPr>
          <w:rFonts w:eastAsia="方正黑体_GBK"/>
          <w:color w:val="333333"/>
          <w:sz w:val="32"/>
          <w:szCs w:val="32"/>
        </w:rPr>
        <w:t>（一）选题</w:t>
      </w:r>
    </w:p>
    <w:p w:rsidR="00934DEE" w:rsidRPr="00934DEE" w:rsidRDefault="00934DEE" w:rsidP="00934DEE">
      <w:pPr>
        <w:autoSpaceDN w:val="0"/>
        <w:spacing w:line="600" w:lineRule="exact"/>
        <w:ind w:firstLine="645"/>
        <w:textAlignment w:val="center"/>
        <w:rPr>
          <w:rFonts w:eastAsia="仿宋_GB2312"/>
          <w:b/>
          <w:bCs/>
          <w:color w:val="333333"/>
          <w:sz w:val="32"/>
          <w:szCs w:val="32"/>
        </w:rPr>
      </w:pPr>
      <w:r w:rsidRPr="00934DEE">
        <w:rPr>
          <w:rFonts w:eastAsia="仿宋_GB2312"/>
          <w:b/>
          <w:bCs/>
          <w:color w:val="333333"/>
          <w:sz w:val="32"/>
          <w:szCs w:val="32"/>
        </w:rPr>
        <w:t>1.</w:t>
      </w:r>
      <w:r w:rsidRPr="00934DEE">
        <w:rPr>
          <w:rFonts w:eastAsia="仿宋_GB2312"/>
          <w:b/>
          <w:bCs/>
          <w:color w:val="333333"/>
          <w:sz w:val="32"/>
          <w:szCs w:val="32"/>
        </w:rPr>
        <w:t>对照</w:t>
      </w:r>
      <w:r w:rsidRPr="00934DEE">
        <w:rPr>
          <w:rFonts w:eastAsia="仿宋_GB2312"/>
          <w:b/>
          <w:bCs/>
          <w:color w:val="333333"/>
          <w:sz w:val="32"/>
          <w:szCs w:val="32"/>
        </w:rPr>
        <w:t>“</w:t>
      </w:r>
      <w:r w:rsidRPr="00934DEE">
        <w:rPr>
          <w:rFonts w:eastAsia="仿宋_GB2312"/>
          <w:b/>
          <w:bCs/>
          <w:color w:val="333333"/>
          <w:sz w:val="32"/>
          <w:szCs w:val="32"/>
        </w:rPr>
        <w:t>选题指南</w:t>
      </w:r>
      <w:r w:rsidRPr="00934DEE">
        <w:rPr>
          <w:rFonts w:eastAsia="仿宋_GB2312"/>
          <w:b/>
          <w:bCs/>
          <w:color w:val="333333"/>
          <w:sz w:val="32"/>
          <w:szCs w:val="32"/>
        </w:rPr>
        <w:t>”</w:t>
      </w:r>
      <w:r w:rsidRPr="00934DEE">
        <w:rPr>
          <w:rFonts w:eastAsia="仿宋_GB2312"/>
          <w:b/>
          <w:bCs/>
          <w:color w:val="333333"/>
          <w:sz w:val="32"/>
          <w:szCs w:val="32"/>
        </w:rPr>
        <w:t>条目，原题申报。</w:t>
      </w:r>
    </w:p>
    <w:p w:rsidR="00934DEE" w:rsidRPr="00CC0CE1" w:rsidRDefault="00934DEE" w:rsidP="00934DEE">
      <w:pPr>
        <w:autoSpaceDN w:val="0"/>
        <w:spacing w:line="600" w:lineRule="exact"/>
        <w:ind w:firstLine="645"/>
        <w:textAlignment w:val="center"/>
        <w:rPr>
          <w:rFonts w:eastAsia="仿宋_GB2312"/>
          <w:bCs/>
          <w:color w:val="333333"/>
          <w:sz w:val="32"/>
          <w:szCs w:val="32"/>
        </w:rPr>
      </w:pPr>
      <w:r w:rsidRPr="00CC0CE1">
        <w:rPr>
          <w:rFonts w:eastAsia="仿宋_GB2312"/>
          <w:bCs/>
          <w:color w:val="333333"/>
          <w:sz w:val="32"/>
          <w:szCs w:val="32"/>
        </w:rPr>
        <w:t>2.</w:t>
      </w:r>
      <w:r w:rsidRPr="00CC0CE1">
        <w:rPr>
          <w:rFonts w:eastAsia="仿宋_GB2312"/>
          <w:bCs/>
          <w:color w:val="333333"/>
          <w:sz w:val="32"/>
          <w:szCs w:val="32"/>
        </w:rPr>
        <w:t>坚持习近平新时代中国特色社会主义思想，全面贯彻落实党的十九大精神，紧扣习近平总书记参加重庆代表团审议时重要讲话精神和市委五届四次全会精神等开展研究。</w:t>
      </w:r>
    </w:p>
    <w:p w:rsidR="00934DEE" w:rsidRPr="00CC0CE1" w:rsidRDefault="00934DEE" w:rsidP="00934DEE">
      <w:pPr>
        <w:autoSpaceDN w:val="0"/>
        <w:spacing w:line="600" w:lineRule="exact"/>
        <w:ind w:firstLine="645"/>
        <w:textAlignment w:val="center"/>
        <w:rPr>
          <w:rFonts w:eastAsia="仿宋_GB2312"/>
          <w:color w:val="333333"/>
          <w:spacing w:val="-6"/>
          <w:kern w:val="0"/>
          <w:sz w:val="32"/>
          <w:szCs w:val="32"/>
        </w:rPr>
      </w:pPr>
      <w:r w:rsidRPr="00CC0CE1">
        <w:rPr>
          <w:rFonts w:eastAsia="仿宋_GB2312"/>
          <w:bCs/>
          <w:color w:val="333333"/>
          <w:sz w:val="32"/>
          <w:szCs w:val="32"/>
        </w:rPr>
        <w:t>3.</w:t>
      </w:r>
      <w:r w:rsidRPr="00CC0CE1">
        <w:rPr>
          <w:rFonts w:eastAsia="仿宋_GB2312"/>
          <w:color w:val="333333"/>
          <w:spacing w:val="-6"/>
          <w:kern w:val="0"/>
          <w:sz w:val="32"/>
          <w:szCs w:val="32"/>
        </w:rPr>
        <w:t>申报论证应科学、严谨、规范、简明，一般不加副标题。</w:t>
      </w:r>
    </w:p>
    <w:p w:rsidR="00934DEE" w:rsidRPr="00CC0CE1" w:rsidRDefault="00934DEE" w:rsidP="00934DEE">
      <w:pPr>
        <w:autoSpaceDN w:val="0"/>
        <w:spacing w:line="600" w:lineRule="exact"/>
        <w:ind w:firstLine="645"/>
        <w:textAlignment w:val="center"/>
        <w:rPr>
          <w:rFonts w:eastAsia="方正黑体_GBK"/>
          <w:color w:val="333333"/>
          <w:sz w:val="32"/>
          <w:szCs w:val="32"/>
        </w:rPr>
      </w:pPr>
      <w:r w:rsidRPr="00CC0CE1">
        <w:rPr>
          <w:rFonts w:eastAsia="方正黑体_GBK"/>
          <w:color w:val="333333"/>
          <w:sz w:val="32"/>
          <w:szCs w:val="32"/>
        </w:rPr>
        <w:t>（二）项目类型</w:t>
      </w:r>
    </w:p>
    <w:p w:rsidR="00934DEE" w:rsidRPr="00CC0CE1" w:rsidRDefault="00934DEE" w:rsidP="00934DEE">
      <w:pPr>
        <w:autoSpaceDN w:val="0"/>
        <w:spacing w:line="600" w:lineRule="exact"/>
        <w:ind w:firstLine="645"/>
        <w:textAlignment w:val="center"/>
        <w:rPr>
          <w:rFonts w:eastAsia="仿宋_GB2312"/>
          <w:bCs/>
          <w:color w:val="333333"/>
          <w:sz w:val="32"/>
          <w:szCs w:val="32"/>
        </w:rPr>
      </w:pPr>
      <w:r w:rsidRPr="00CC0CE1">
        <w:rPr>
          <w:rFonts w:eastAsia="仿宋_GB2312"/>
          <w:bCs/>
          <w:color w:val="333333"/>
          <w:spacing w:val="-6"/>
          <w:sz w:val="32"/>
          <w:szCs w:val="32"/>
        </w:rPr>
        <w:t>分为重大</w:t>
      </w:r>
      <w:r>
        <w:rPr>
          <w:rFonts w:eastAsia="仿宋_GB2312" w:hint="eastAsia"/>
          <w:bCs/>
          <w:color w:val="333333"/>
          <w:spacing w:val="-6"/>
          <w:sz w:val="32"/>
          <w:szCs w:val="32"/>
        </w:rPr>
        <w:t>和</w:t>
      </w:r>
      <w:r w:rsidRPr="00CC0CE1">
        <w:rPr>
          <w:rFonts w:eastAsia="仿宋_GB2312"/>
          <w:bCs/>
          <w:color w:val="333333"/>
          <w:spacing w:val="-6"/>
          <w:sz w:val="32"/>
          <w:szCs w:val="32"/>
        </w:rPr>
        <w:t>重点项目。</w:t>
      </w:r>
      <w:r w:rsidRPr="00CC0CE1">
        <w:rPr>
          <w:rFonts w:eastAsia="仿宋_GB2312"/>
          <w:bCs/>
          <w:color w:val="333333"/>
          <w:sz w:val="32"/>
          <w:szCs w:val="32"/>
        </w:rPr>
        <w:t>申报时，原则上统一为重点项目。</w:t>
      </w:r>
    </w:p>
    <w:p w:rsidR="00934DEE" w:rsidRPr="00CC0CE1" w:rsidRDefault="00934DEE" w:rsidP="00934DEE">
      <w:pPr>
        <w:autoSpaceDN w:val="0"/>
        <w:spacing w:line="600" w:lineRule="exact"/>
        <w:ind w:firstLine="645"/>
        <w:textAlignment w:val="center"/>
        <w:rPr>
          <w:rFonts w:eastAsia="仿宋_GB2312"/>
          <w:bCs/>
          <w:color w:val="333333"/>
          <w:spacing w:val="-6"/>
          <w:sz w:val="32"/>
          <w:szCs w:val="32"/>
        </w:rPr>
      </w:pPr>
      <w:r w:rsidRPr="00CC0CE1">
        <w:rPr>
          <w:rFonts w:eastAsia="仿宋_GB2312"/>
          <w:bCs/>
          <w:color w:val="333333"/>
          <w:spacing w:val="-6"/>
          <w:sz w:val="32"/>
          <w:szCs w:val="32"/>
        </w:rPr>
        <w:t>1.</w:t>
      </w:r>
      <w:r w:rsidRPr="00CC0CE1">
        <w:rPr>
          <w:rFonts w:eastAsia="仿宋_GB2312"/>
          <w:bCs/>
          <w:color w:val="333333"/>
          <w:spacing w:val="-6"/>
          <w:sz w:val="32"/>
          <w:szCs w:val="32"/>
        </w:rPr>
        <w:t>在</w:t>
      </w:r>
      <w:r w:rsidRPr="00CC0CE1">
        <w:rPr>
          <w:rFonts w:eastAsia="仿宋_GB2312"/>
          <w:bCs/>
          <w:color w:val="333333"/>
          <w:sz w:val="32"/>
          <w:szCs w:val="32"/>
        </w:rPr>
        <w:t>“</w:t>
      </w:r>
      <w:r w:rsidRPr="00CC0CE1">
        <w:rPr>
          <w:rFonts w:eastAsia="仿宋_GB2312"/>
          <w:bCs/>
          <w:color w:val="333333"/>
          <w:sz w:val="32"/>
          <w:szCs w:val="32"/>
        </w:rPr>
        <w:t>三报一刊</w:t>
      </w:r>
      <w:r w:rsidRPr="00CC0CE1">
        <w:rPr>
          <w:rFonts w:eastAsia="仿宋_GB2312"/>
          <w:bCs/>
          <w:color w:val="333333"/>
          <w:sz w:val="32"/>
          <w:szCs w:val="32"/>
        </w:rPr>
        <w:t>”</w:t>
      </w:r>
      <w:r w:rsidRPr="00CC0CE1">
        <w:rPr>
          <w:rFonts w:eastAsia="仿宋_GB2312"/>
          <w:bCs/>
          <w:color w:val="333333"/>
          <w:sz w:val="32"/>
          <w:szCs w:val="32"/>
        </w:rPr>
        <w:t>发表理论文章；</w:t>
      </w:r>
      <w:r w:rsidRPr="00CC0CE1">
        <w:rPr>
          <w:rFonts w:eastAsia="仿宋_GB2312"/>
          <w:bCs/>
          <w:color w:val="333333"/>
          <w:sz w:val="32"/>
          <w:szCs w:val="32"/>
        </w:rPr>
        <w:t>2.</w:t>
      </w:r>
      <w:r w:rsidRPr="00CC0CE1">
        <w:rPr>
          <w:rFonts w:eastAsia="仿宋_GB2312"/>
          <w:bCs/>
          <w:color w:val="333333"/>
          <w:sz w:val="32"/>
          <w:szCs w:val="32"/>
        </w:rPr>
        <w:t>在</w:t>
      </w:r>
      <w:r w:rsidRPr="00CC0CE1">
        <w:rPr>
          <w:rFonts w:eastAsia="仿宋_GB2312"/>
          <w:bCs/>
          <w:color w:val="333333"/>
          <w:sz w:val="32"/>
          <w:szCs w:val="32"/>
        </w:rPr>
        <w:t>CSSCI</w:t>
      </w:r>
      <w:r w:rsidRPr="00CC0CE1">
        <w:rPr>
          <w:rFonts w:eastAsia="仿宋_GB2312"/>
          <w:bCs/>
          <w:color w:val="333333"/>
          <w:sz w:val="32"/>
          <w:szCs w:val="32"/>
        </w:rPr>
        <w:t>期刊发表；</w:t>
      </w:r>
      <w:r w:rsidRPr="00CC0CE1">
        <w:rPr>
          <w:rFonts w:eastAsia="仿宋_GB2312"/>
          <w:bCs/>
          <w:color w:val="333333"/>
          <w:sz w:val="32"/>
          <w:szCs w:val="32"/>
        </w:rPr>
        <w:t>3.</w:t>
      </w:r>
      <w:r w:rsidRPr="00CC0CE1">
        <w:rPr>
          <w:rFonts w:eastAsia="仿宋_GB2312"/>
          <w:bCs/>
          <w:color w:val="333333"/>
          <w:spacing w:val="-6"/>
          <w:sz w:val="32"/>
          <w:szCs w:val="32"/>
        </w:rPr>
        <w:t>在全国产生重要影响；</w:t>
      </w:r>
      <w:r w:rsidRPr="00CC0CE1">
        <w:rPr>
          <w:rFonts w:eastAsia="仿宋_GB2312"/>
          <w:bCs/>
          <w:color w:val="333333"/>
          <w:spacing w:val="-6"/>
          <w:sz w:val="32"/>
          <w:szCs w:val="32"/>
        </w:rPr>
        <w:t>4.</w:t>
      </w:r>
      <w:r w:rsidRPr="00CC0CE1">
        <w:rPr>
          <w:rFonts w:eastAsia="仿宋_GB2312"/>
          <w:bCs/>
          <w:color w:val="333333"/>
          <w:spacing w:val="-6"/>
          <w:sz w:val="32"/>
          <w:szCs w:val="32"/>
        </w:rPr>
        <w:t>获得省部级以上领导肯定性批示；</w:t>
      </w:r>
      <w:r w:rsidRPr="00CC0CE1">
        <w:rPr>
          <w:rFonts w:eastAsia="仿宋_GB2312"/>
          <w:bCs/>
          <w:color w:val="333333"/>
          <w:spacing w:val="-6"/>
          <w:sz w:val="32"/>
          <w:szCs w:val="32"/>
        </w:rPr>
        <w:t>5.</w:t>
      </w:r>
      <w:r w:rsidRPr="00CC0CE1">
        <w:rPr>
          <w:rFonts w:eastAsia="仿宋_GB2312"/>
          <w:bCs/>
          <w:color w:val="333333"/>
          <w:spacing w:val="-6"/>
          <w:sz w:val="32"/>
          <w:szCs w:val="32"/>
        </w:rPr>
        <w:t>被市级以上重要文件法规采纳。成果满足其中</w:t>
      </w:r>
      <w:r w:rsidRPr="00CC0CE1">
        <w:rPr>
          <w:rFonts w:eastAsia="仿宋_GB2312"/>
          <w:bCs/>
          <w:color w:val="333333"/>
          <w:spacing w:val="-6"/>
          <w:sz w:val="32"/>
          <w:szCs w:val="32"/>
        </w:rPr>
        <w:t>2</w:t>
      </w:r>
      <w:r w:rsidRPr="00CC0CE1">
        <w:rPr>
          <w:rFonts w:eastAsia="仿宋_GB2312"/>
          <w:bCs/>
          <w:color w:val="333333"/>
          <w:spacing w:val="-6"/>
          <w:sz w:val="32"/>
          <w:szCs w:val="32"/>
        </w:rPr>
        <w:t>项的，可升级为重大项目。</w:t>
      </w:r>
    </w:p>
    <w:p w:rsidR="00934DEE" w:rsidRPr="00CC0CE1" w:rsidRDefault="00934DEE" w:rsidP="00934DEE">
      <w:pPr>
        <w:autoSpaceDN w:val="0"/>
        <w:spacing w:line="600" w:lineRule="exact"/>
        <w:ind w:firstLine="645"/>
        <w:textAlignment w:val="center"/>
        <w:rPr>
          <w:rFonts w:eastAsia="方正黑体_GBK"/>
          <w:color w:val="333333"/>
          <w:sz w:val="32"/>
          <w:szCs w:val="32"/>
        </w:rPr>
      </w:pPr>
      <w:r w:rsidRPr="00CC0CE1">
        <w:rPr>
          <w:rFonts w:eastAsia="方正黑体_GBK"/>
          <w:color w:val="333333"/>
          <w:sz w:val="32"/>
          <w:szCs w:val="32"/>
        </w:rPr>
        <w:t>（三）研究类型</w:t>
      </w:r>
    </w:p>
    <w:p w:rsidR="00934DEE" w:rsidRPr="00CC0CE1" w:rsidRDefault="00934DEE" w:rsidP="00934DEE">
      <w:pPr>
        <w:autoSpaceDN w:val="0"/>
        <w:spacing w:line="600" w:lineRule="exact"/>
        <w:ind w:firstLine="645"/>
        <w:textAlignment w:val="center"/>
        <w:rPr>
          <w:rFonts w:eastAsia="仿宋_GB2312"/>
          <w:bCs/>
          <w:color w:val="333333"/>
          <w:spacing w:val="-6"/>
          <w:sz w:val="32"/>
          <w:szCs w:val="32"/>
        </w:rPr>
      </w:pPr>
      <w:r w:rsidRPr="00CC0CE1">
        <w:rPr>
          <w:rFonts w:eastAsia="仿宋_GB2312"/>
          <w:bCs/>
          <w:color w:val="333333"/>
          <w:spacing w:val="-6"/>
          <w:sz w:val="32"/>
          <w:szCs w:val="32"/>
        </w:rPr>
        <w:t>分为综合研究和应用对策研究。</w:t>
      </w:r>
    </w:p>
    <w:p w:rsidR="00934DEE" w:rsidRPr="00CC0CE1" w:rsidRDefault="00934DEE" w:rsidP="00934DEE">
      <w:pPr>
        <w:autoSpaceDN w:val="0"/>
        <w:spacing w:line="600" w:lineRule="exact"/>
        <w:ind w:firstLine="645"/>
        <w:textAlignment w:val="center"/>
        <w:rPr>
          <w:rFonts w:eastAsia="方正黑体_GBK"/>
          <w:color w:val="333333"/>
          <w:sz w:val="32"/>
          <w:szCs w:val="32"/>
        </w:rPr>
      </w:pPr>
      <w:r w:rsidRPr="00CC0CE1">
        <w:rPr>
          <w:rFonts w:eastAsia="方正黑体_GBK"/>
          <w:color w:val="333333"/>
          <w:sz w:val="32"/>
          <w:szCs w:val="32"/>
        </w:rPr>
        <w:t>（四）预期成果形式</w:t>
      </w:r>
    </w:p>
    <w:p w:rsidR="00934DEE" w:rsidRPr="00CC0CE1" w:rsidRDefault="00934DEE" w:rsidP="00934DEE">
      <w:pPr>
        <w:autoSpaceDN w:val="0"/>
        <w:spacing w:line="600" w:lineRule="exact"/>
        <w:ind w:firstLine="645"/>
        <w:textAlignment w:val="center"/>
        <w:rPr>
          <w:rFonts w:eastAsia="仿宋_GB2312"/>
          <w:bCs/>
          <w:color w:val="333333"/>
          <w:spacing w:val="-6"/>
          <w:sz w:val="32"/>
          <w:szCs w:val="32"/>
        </w:rPr>
      </w:pPr>
      <w:r w:rsidRPr="00CC0CE1">
        <w:rPr>
          <w:rFonts w:eastAsia="仿宋_GB2312"/>
          <w:bCs/>
          <w:color w:val="333333"/>
          <w:spacing w:val="-6"/>
          <w:sz w:val="32"/>
          <w:szCs w:val="32"/>
        </w:rPr>
        <w:t>研究报告或系列理论文章，选择其中一类申报。项目须在中期（</w:t>
      </w:r>
      <w:smartTag w:uri="urn:schemas-microsoft-com:office:smarttags" w:element="chsdate">
        <w:smartTagPr>
          <w:attr w:name="Year" w:val="2018"/>
          <w:attr w:name="Month" w:val="6"/>
          <w:attr w:name="Day" w:val="30"/>
          <w:attr w:name="IsLunarDate" w:val="False"/>
          <w:attr w:name="IsROCDate" w:val="False"/>
        </w:smartTagPr>
        <w:r w:rsidRPr="00CC0CE1">
          <w:rPr>
            <w:rFonts w:eastAsia="仿宋_GB2312"/>
            <w:bCs/>
            <w:color w:val="333333"/>
            <w:spacing w:val="-6"/>
            <w:sz w:val="32"/>
            <w:szCs w:val="32"/>
          </w:rPr>
          <w:t>6</w:t>
        </w:r>
        <w:r w:rsidRPr="00CC0CE1">
          <w:rPr>
            <w:rFonts w:eastAsia="仿宋_GB2312"/>
            <w:bCs/>
            <w:color w:val="333333"/>
            <w:spacing w:val="-6"/>
            <w:sz w:val="32"/>
            <w:szCs w:val="32"/>
          </w:rPr>
          <w:t>月</w:t>
        </w:r>
        <w:r w:rsidRPr="00CC0CE1">
          <w:rPr>
            <w:rFonts w:eastAsia="仿宋_GB2312"/>
            <w:bCs/>
            <w:color w:val="333333"/>
            <w:spacing w:val="-6"/>
            <w:sz w:val="32"/>
            <w:szCs w:val="32"/>
          </w:rPr>
          <w:t>30</w:t>
        </w:r>
        <w:r w:rsidRPr="00CC0CE1">
          <w:rPr>
            <w:rFonts w:eastAsia="仿宋_GB2312"/>
            <w:bCs/>
            <w:color w:val="333333"/>
            <w:spacing w:val="-6"/>
            <w:sz w:val="32"/>
            <w:szCs w:val="32"/>
          </w:rPr>
          <w:t>日前</w:t>
        </w:r>
      </w:smartTag>
      <w:r w:rsidRPr="00CC0CE1">
        <w:rPr>
          <w:rFonts w:eastAsia="仿宋_GB2312"/>
          <w:bCs/>
          <w:color w:val="333333"/>
          <w:spacing w:val="-6"/>
          <w:sz w:val="32"/>
          <w:szCs w:val="32"/>
        </w:rPr>
        <w:t>）报送研究阶段成果。</w:t>
      </w:r>
    </w:p>
    <w:p w:rsidR="00934DEE" w:rsidRDefault="00934DEE" w:rsidP="00934DEE">
      <w:pPr>
        <w:autoSpaceDN w:val="0"/>
        <w:spacing w:line="600" w:lineRule="exact"/>
        <w:ind w:firstLine="645"/>
        <w:textAlignment w:val="center"/>
        <w:rPr>
          <w:rFonts w:eastAsia="仿宋_GB2312" w:hint="eastAsia"/>
          <w:color w:val="333333"/>
          <w:kern w:val="0"/>
          <w:sz w:val="32"/>
          <w:szCs w:val="32"/>
        </w:rPr>
      </w:pPr>
    </w:p>
    <w:p w:rsidR="00934DEE" w:rsidRDefault="00934DEE" w:rsidP="00934DEE">
      <w:pPr>
        <w:autoSpaceDN w:val="0"/>
        <w:spacing w:line="600" w:lineRule="exact"/>
        <w:ind w:firstLine="645"/>
        <w:textAlignment w:val="center"/>
        <w:rPr>
          <w:rFonts w:eastAsia="仿宋_GB2312" w:hint="eastAsia"/>
          <w:color w:val="333333"/>
          <w:kern w:val="0"/>
          <w:sz w:val="32"/>
          <w:szCs w:val="32"/>
        </w:rPr>
      </w:pPr>
    </w:p>
    <w:p w:rsidR="00934DEE" w:rsidRPr="00CC0CE1" w:rsidRDefault="00934DEE" w:rsidP="00934DEE">
      <w:pPr>
        <w:autoSpaceDN w:val="0"/>
        <w:spacing w:line="600" w:lineRule="exact"/>
        <w:ind w:firstLine="645"/>
        <w:textAlignment w:val="center"/>
        <w:rPr>
          <w:rFonts w:eastAsia="方正黑体_GBK"/>
          <w:b/>
          <w:color w:val="333333"/>
          <w:spacing w:val="-6"/>
          <w:sz w:val="32"/>
          <w:szCs w:val="32"/>
        </w:rPr>
      </w:pPr>
    </w:p>
    <w:p w:rsidR="00934DEE" w:rsidRPr="00CC0CE1" w:rsidRDefault="00934DEE" w:rsidP="00934DEE">
      <w:pPr>
        <w:autoSpaceDN w:val="0"/>
        <w:spacing w:line="600" w:lineRule="exact"/>
        <w:ind w:firstLine="645"/>
        <w:textAlignment w:val="center"/>
        <w:rPr>
          <w:rFonts w:eastAsia="方正黑体_GBK"/>
          <w:b/>
          <w:color w:val="333333"/>
          <w:sz w:val="32"/>
          <w:szCs w:val="32"/>
        </w:rPr>
      </w:pPr>
      <w:r w:rsidRPr="00CC0CE1">
        <w:rPr>
          <w:rFonts w:eastAsia="方正黑体_GBK"/>
          <w:b/>
          <w:color w:val="333333"/>
          <w:sz w:val="32"/>
          <w:szCs w:val="32"/>
        </w:rPr>
        <w:lastRenderedPageBreak/>
        <w:t>二、选题指南</w:t>
      </w:r>
    </w:p>
    <w:p w:rsidR="00934DEE" w:rsidRPr="00CC0CE1" w:rsidRDefault="00934DEE" w:rsidP="00934DEE">
      <w:pPr>
        <w:spacing w:line="600" w:lineRule="exact"/>
        <w:ind w:firstLineChars="200" w:firstLine="643"/>
        <w:rPr>
          <w:rFonts w:eastAsia="仿宋"/>
          <w:b/>
          <w:color w:val="333333"/>
          <w:sz w:val="32"/>
          <w:szCs w:val="32"/>
        </w:rPr>
      </w:pPr>
      <w:r w:rsidRPr="00CC0CE1">
        <w:rPr>
          <w:rFonts w:eastAsia="仿宋"/>
          <w:b/>
          <w:color w:val="333333"/>
          <w:sz w:val="32"/>
          <w:szCs w:val="32"/>
        </w:rPr>
        <w:t>（一）落</w:t>
      </w:r>
      <w:proofErr w:type="gramStart"/>
      <w:r w:rsidRPr="00CC0CE1">
        <w:rPr>
          <w:rFonts w:eastAsia="仿宋"/>
          <w:b/>
          <w:color w:val="333333"/>
          <w:sz w:val="32"/>
          <w:szCs w:val="32"/>
        </w:rPr>
        <w:t>实习近</w:t>
      </w:r>
      <w:proofErr w:type="gramEnd"/>
      <w:r w:rsidRPr="00CC0CE1">
        <w:rPr>
          <w:rFonts w:eastAsia="仿宋"/>
          <w:b/>
          <w:color w:val="333333"/>
          <w:sz w:val="32"/>
          <w:szCs w:val="32"/>
        </w:rPr>
        <w:t>平总书记在参加重庆代表团审议时重要讲话和市委五届四次全会精神</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w:t>
      </w:r>
      <w:r w:rsidRPr="00CC0CE1">
        <w:rPr>
          <w:rFonts w:eastAsia="仿宋"/>
          <w:color w:val="333333"/>
          <w:sz w:val="32"/>
          <w:szCs w:val="32"/>
        </w:rPr>
        <w:t>习近平总书记对重庆工作高度重视和亲切关怀研究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w:t>
      </w:r>
      <w:r w:rsidRPr="00CC0CE1">
        <w:rPr>
          <w:rFonts w:eastAsia="仿宋"/>
          <w:color w:val="333333"/>
          <w:sz w:val="32"/>
          <w:szCs w:val="32"/>
        </w:rPr>
        <w:t>习近平总书记对重庆工作的总体要求研究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w:t>
      </w:r>
      <w:r w:rsidRPr="00CC0CE1">
        <w:rPr>
          <w:rFonts w:eastAsia="仿宋"/>
          <w:color w:val="333333"/>
          <w:sz w:val="32"/>
          <w:szCs w:val="32"/>
        </w:rPr>
        <w:t>中央既定的行动纲领、战略决策、工作部署兑现研究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4.</w:t>
      </w:r>
      <w:r w:rsidRPr="00CC0CE1">
        <w:rPr>
          <w:rFonts w:eastAsia="仿宋"/>
          <w:color w:val="333333"/>
          <w:sz w:val="32"/>
          <w:szCs w:val="32"/>
        </w:rPr>
        <w:t>营造良好政治生态的紧要任务研究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5.</w:t>
      </w:r>
      <w:r w:rsidRPr="00CC0CE1">
        <w:rPr>
          <w:rFonts w:eastAsia="仿宋"/>
          <w:color w:val="333333"/>
          <w:sz w:val="32"/>
          <w:szCs w:val="32"/>
        </w:rPr>
        <w:t>习近平总书记关于</w:t>
      </w:r>
      <w:r w:rsidRPr="00CC0CE1">
        <w:rPr>
          <w:rFonts w:eastAsia="仿宋"/>
          <w:color w:val="333333"/>
          <w:sz w:val="32"/>
          <w:szCs w:val="32"/>
        </w:rPr>
        <w:t>“</w:t>
      </w:r>
      <w:r w:rsidRPr="00CC0CE1">
        <w:rPr>
          <w:rFonts w:eastAsia="仿宋"/>
          <w:color w:val="333333"/>
          <w:sz w:val="32"/>
          <w:szCs w:val="32"/>
        </w:rPr>
        <w:t>一域</w:t>
      </w:r>
      <w:r w:rsidRPr="00CC0CE1">
        <w:rPr>
          <w:rFonts w:eastAsia="仿宋"/>
          <w:color w:val="333333"/>
          <w:sz w:val="32"/>
          <w:szCs w:val="32"/>
        </w:rPr>
        <w:t>”</w:t>
      </w:r>
      <w:r w:rsidRPr="00CC0CE1">
        <w:rPr>
          <w:rFonts w:eastAsia="仿宋"/>
          <w:color w:val="333333"/>
          <w:sz w:val="32"/>
          <w:szCs w:val="32"/>
        </w:rPr>
        <w:t>和</w:t>
      </w:r>
      <w:r w:rsidRPr="00CC0CE1">
        <w:rPr>
          <w:rFonts w:eastAsia="仿宋"/>
          <w:color w:val="333333"/>
          <w:sz w:val="32"/>
          <w:szCs w:val="32"/>
        </w:rPr>
        <w:t>“</w:t>
      </w:r>
      <w:r w:rsidRPr="00CC0CE1">
        <w:rPr>
          <w:rFonts w:eastAsia="仿宋"/>
          <w:color w:val="333333"/>
          <w:sz w:val="32"/>
          <w:szCs w:val="32"/>
        </w:rPr>
        <w:t>全局</w:t>
      </w:r>
      <w:r w:rsidRPr="00CC0CE1">
        <w:rPr>
          <w:rFonts w:eastAsia="仿宋"/>
          <w:color w:val="333333"/>
          <w:sz w:val="32"/>
          <w:szCs w:val="32"/>
        </w:rPr>
        <w:t>”</w:t>
      </w:r>
      <w:r w:rsidRPr="00CC0CE1">
        <w:rPr>
          <w:rFonts w:eastAsia="仿宋"/>
          <w:color w:val="333333"/>
          <w:sz w:val="32"/>
          <w:szCs w:val="32"/>
        </w:rPr>
        <w:t>的辩证关系研究</w:t>
      </w:r>
      <w:r w:rsidRPr="00CC0CE1">
        <w:rPr>
          <w:rFonts w:eastAsia="仿宋"/>
          <w:color w:val="333333"/>
          <w:sz w:val="32"/>
          <w:szCs w:val="32"/>
        </w:rPr>
        <w:t xml:space="preserve">  </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6.</w:t>
      </w:r>
      <w:r w:rsidRPr="00CC0CE1">
        <w:rPr>
          <w:rFonts w:eastAsia="仿宋"/>
          <w:color w:val="333333"/>
          <w:sz w:val="32"/>
          <w:szCs w:val="32"/>
        </w:rPr>
        <w:t>习近平总书记关于加强德治和法治的重要指示研究</w:t>
      </w:r>
    </w:p>
    <w:p w:rsidR="00934DEE" w:rsidRPr="00CC0CE1" w:rsidRDefault="00934DEE" w:rsidP="00934DEE">
      <w:pPr>
        <w:spacing w:line="600" w:lineRule="exact"/>
        <w:ind w:firstLineChars="200" w:firstLine="640"/>
        <w:rPr>
          <w:rFonts w:eastAsia="仿宋_GB2312"/>
          <w:color w:val="333333"/>
          <w:spacing w:val="-6"/>
          <w:kern w:val="0"/>
          <w:sz w:val="32"/>
          <w:szCs w:val="32"/>
        </w:rPr>
      </w:pPr>
      <w:r w:rsidRPr="00CC0CE1">
        <w:rPr>
          <w:rFonts w:eastAsia="仿宋"/>
          <w:color w:val="333333"/>
          <w:sz w:val="32"/>
          <w:szCs w:val="32"/>
        </w:rPr>
        <w:t>7.</w:t>
      </w:r>
      <w:proofErr w:type="gramStart"/>
      <w:r w:rsidRPr="00CC0CE1">
        <w:rPr>
          <w:rFonts w:eastAsia="仿宋_GB2312"/>
          <w:color w:val="333333"/>
          <w:spacing w:val="-6"/>
          <w:kern w:val="0"/>
          <w:sz w:val="32"/>
          <w:szCs w:val="32"/>
        </w:rPr>
        <w:t>践行</w:t>
      </w:r>
      <w:proofErr w:type="gramEnd"/>
      <w:r w:rsidRPr="00CC0CE1">
        <w:rPr>
          <w:rFonts w:eastAsia="仿宋_GB2312"/>
          <w:color w:val="333333"/>
          <w:spacing w:val="-6"/>
          <w:kern w:val="0"/>
          <w:sz w:val="32"/>
          <w:szCs w:val="32"/>
        </w:rPr>
        <w:t>社会主义核心价值观，培育重庆优秀人文精神研究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8.“</w:t>
      </w:r>
      <w:r w:rsidRPr="00CC0CE1">
        <w:rPr>
          <w:rFonts w:eastAsia="仿宋"/>
          <w:color w:val="333333"/>
          <w:sz w:val="32"/>
          <w:szCs w:val="32"/>
        </w:rPr>
        <w:t>袍哥</w:t>
      </w:r>
      <w:r w:rsidRPr="00CC0CE1">
        <w:rPr>
          <w:rFonts w:eastAsia="仿宋"/>
          <w:color w:val="333333"/>
          <w:sz w:val="32"/>
          <w:szCs w:val="32"/>
        </w:rPr>
        <w:t>”</w:t>
      </w:r>
      <w:r w:rsidRPr="00CC0CE1">
        <w:rPr>
          <w:rFonts w:eastAsia="仿宋"/>
          <w:color w:val="333333"/>
          <w:sz w:val="32"/>
          <w:szCs w:val="32"/>
        </w:rPr>
        <w:t>文化、码头文化、江湖习气等反思研究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9.</w:t>
      </w:r>
      <w:r w:rsidRPr="00CC0CE1">
        <w:rPr>
          <w:rFonts w:eastAsia="仿宋"/>
          <w:color w:val="333333"/>
          <w:sz w:val="32"/>
          <w:szCs w:val="32"/>
        </w:rPr>
        <w:t>振奋真抓实劲、敢抓狠劲、善抓巧劲、常抓韧劲研究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10.</w:t>
      </w:r>
      <w:r w:rsidRPr="00CC0CE1">
        <w:rPr>
          <w:rFonts w:eastAsia="仿宋"/>
          <w:color w:val="333333"/>
          <w:sz w:val="32"/>
          <w:szCs w:val="32"/>
        </w:rPr>
        <w:t>加强党员干部政德建设研究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11.</w:t>
      </w:r>
      <w:r w:rsidRPr="00CC0CE1">
        <w:rPr>
          <w:rFonts w:eastAsia="仿宋"/>
          <w:color w:val="333333"/>
          <w:sz w:val="32"/>
          <w:szCs w:val="32"/>
        </w:rPr>
        <w:t>大力发展积极健康党内政治文化研究</w:t>
      </w:r>
    </w:p>
    <w:p w:rsidR="00934DEE" w:rsidRPr="00CC0CE1" w:rsidRDefault="00934DEE" w:rsidP="00934DEE">
      <w:pPr>
        <w:spacing w:line="600" w:lineRule="exact"/>
        <w:ind w:firstLineChars="200" w:firstLine="643"/>
        <w:rPr>
          <w:rFonts w:eastAsia="仿宋"/>
          <w:b/>
          <w:color w:val="333333"/>
          <w:sz w:val="32"/>
          <w:szCs w:val="32"/>
        </w:rPr>
      </w:pPr>
      <w:r w:rsidRPr="00CC0CE1">
        <w:rPr>
          <w:rFonts w:eastAsia="仿宋"/>
          <w:b/>
          <w:color w:val="333333"/>
          <w:sz w:val="32"/>
          <w:szCs w:val="32"/>
        </w:rPr>
        <w:t>（二）落实</w:t>
      </w:r>
      <w:r w:rsidRPr="00CC0CE1">
        <w:rPr>
          <w:rFonts w:eastAsia="仿宋"/>
          <w:b/>
          <w:color w:val="333333"/>
          <w:sz w:val="32"/>
          <w:szCs w:val="32"/>
        </w:rPr>
        <w:t>“</w:t>
      </w:r>
      <w:r w:rsidRPr="00CC0CE1">
        <w:rPr>
          <w:rFonts w:eastAsia="仿宋"/>
          <w:b/>
          <w:color w:val="333333"/>
          <w:sz w:val="32"/>
          <w:szCs w:val="32"/>
        </w:rPr>
        <w:t>两点</w:t>
      </w:r>
      <w:r w:rsidRPr="00CC0CE1">
        <w:rPr>
          <w:rFonts w:eastAsia="仿宋"/>
          <w:b/>
          <w:color w:val="333333"/>
          <w:sz w:val="32"/>
          <w:szCs w:val="32"/>
        </w:rPr>
        <w:t>”</w:t>
      </w:r>
      <w:r w:rsidRPr="00CC0CE1">
        <w:rPr>
          <w:rFonts w:eastAsia="仿宋"/>
          <w:b/>
          <w:color w:val="333333"/>
          <w:sz w:val="32"/>
          <w:szCs w:val="32"/>
        </w:rPr>
        <w:t>定位，实现</w:t>
      </w:r>
      <w:r w:rsidRPr="00CC0CE1">
        <w:rPr>
          <w:rFonts w:eastAsia="仿宋"/>
          <w:b/>
          <w:color w:val="333333"/>
          <w:sz w:val="32"/>
          <w:szCs w:val="32"/>
        </w:rPr>
        <w:t>“</w:t>
      </w:r>
      <w:r w:rsidRPr="00CC0CE1">
        <w:rPr>
          <w:rFonts w:eastAsia="仿宋"/>
          <w:b/>
          <w:color w:val="333333"/>
          <w:sz w:val="32"/>
          <w:szCs w:val="32"/>
        </w:rPr>
        <w:t>两地</w:t>
      </w:r>
      <w:r w:rsidRPr="00CC0CE1">
        <w:rPr>
          <w:rFonts w:eastAsia="仿宋"/>
          <w:b/>
          <w:color w:val="333333"/>
          <w:sz w:val="32"/>
          <w:szCs w:val="32"/>
        </w:rPr>
        <w:t>”“</w:t>
      </w:r>
      <w:r w:rsidRPr="00CC0CE1">
        <w:rPr>
          <w:rFonts w:eastAsia="仿宋"/>
          <w:b/>
          <w:color w:val="333333"/>
          <w:sz w:val="32"/>
          <w:szCs w:val="32"/>
        </w:rPr>
        <w:t>两高</w:t>
      </w:r>
      <w:r w:rsidRPr="00CC0CE1">
        <w:rPr>
          <w:rFonts w:eastAsia="仿宋"/>
          <w:b/>
          <w:color w:val="333333"/>
          <w:sz w:val="32"/>
          <w:szCs w:val="32"/>
        </w:rPr>
        <w:t>”</w:t>
      </w:r>
      <w:r w:rsidRPr="00CC0CE1">
        <w:rPr>
          <w:rFonts w:eastAsia="仿宋"/>
          <w:b/>
          <w:color w:val="333333"/>
          <w:sz w:val="32"/>
          <w:szCs w:val="32"/>
        </w:rPr>
        <w:t>目标</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12.</w:t>
      </w:r>
      <w:r w:rsidRPr="00CC0CE1">
        <w:rPr>
          <w:rFonts w:eastAsia="仿宋"/>
          <w:color w:val="333333"/>
          <w:sz w:val="32"/>
          <w:szCs w:val="32"/>
        </w:rPr>
        <w:t>加快建设山清水秀美丽之地研究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13.</w:t>
      </w:r>
      <w:r w:rsidRPr="00CC0CE1">
        <w:rPr>
          <w:rFonts w:eastAsia="仿宋"/>
          <w:color w:val="333333"/>
          <w:sz w:val="32"/>
          <w:szCs w:val="32"/>
        </w:rPr>
        <w:t>发挥</w:t>
      </w:r>
      <w:r w:rsidRPr="00CC0CE1">
        <w:rPr>
          <w:rFonts w:eastAsia="仿宋"/>
          <w:color w:val="333333"/>
          <w:sz w:val="32"/>
          <w:szCs w:val="32"/>
        </w:rPr>
        <w:t>“</w:t>
      </w:r>
      <w:r w:rsidRPr="00CC0CE1">
        <w:rPr>
          <w:rFonts w:eastAsia="仿宋"/>
          <w:color w:val="333333"/>
          <w:sz w:val="32"/>
          <w:szCs w:val="32"/>
        </w:rPr>
        <w:t>两点</w:t>
      </w:r>
      <w:r w:rsidRPr="00CC0CE1">
        <w:rPr>
          <w:rFonts w:eastAsia="仿宋"/>
          <w:color w:val="333333"/>
          <w:sz w:val="32"/>
          <w:szCs w:val="32"/>
        </w:rPr>
        <w:t>”</w:t>
      </w:r>
      <w:r w:rsidRPr="00CC0CE1">
        <w:rPr>
          <w:rFonts w:eastAsia="仿宋"/>
          <w:color w:val="333333"/>
          <w:sz w:val="32"/>
          <w:szCs w:val="32"/>
        </w:rPr>
        <w:t>优势，提升重庆对外开放水平研究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14.</w:t>
      </w:r>
      <w:r w:rsidRPr="00CC0CE1">
        <w:rPr>
          <w:rFonts w:eastAsia="仿宋"/>
          <w:color w:val="333333"/>
          <w:sz w:val="32"/>
          <w:szCs w:val="32"/>
        </w:rPr>
        <w:t>重庆推动高质量发展、创造高品质生活研究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15.</w:t>
      </w:r>
      <w:r w:rsidRPr="00CC0CE1">
        <w:rPr>
          <w:rFonts w:eastAsia="仿宋"/>
          <w:color w:val="333333"/>
          <w:sz w:val="32"/>
          <w:szCs w:val="32"/>
        </w:rPr>
        <w:t>重庆提升城市品质创新研究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16.</w:t>
      </w:r>
      <w:r w:rsidRPr="00CC0CE1">
        <w:rPr>
          <w:rFonts w:eastAsia="仿宋"/>
          <w:color w:val="333333"/>
          <w:sz w:val="32"/>
          <w:szCs w:val="32"/>
        </w:rPr>
        <w:t>重庆市城镇</w:t>
      </w:r>
      <w:proofErr w:type="gramStart"/>
      <w:r w:rsidRPr="00CC0CE1">
        <w:rPr>
          <w:rFonts w:eastAsia="仿宋"/>
          <w:color w:val="333333"/>
          <w:sz w:val="32"/>
          <w:szCs w:val="32"/>
        </w:rPr>
        <w:t>化质量</w:t>
      </w:r>
      <w:proofErr w:type="gramEnd"/>
      <w:r w:rsidRPr="00CC0CE1">
        <w:rPr>
          <w:rFonts w:eastAsia="仿宋"/>
          <w:color w:val="333333"/>
          <w:sz w:val="32"/>
          <w:szCs w:val="32"/>
        </w:rPr>
        <w:t>及其提升机制研究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17.</w:t>
      </w:r>
      <w:r w:rsidRPr="00CC0CE1">
        <w:rPr>
          <w:rFonts w:eastAsia="仿宋"/>
          <w:color w:val="333333"/>
          <w:sz w:val="32"/>
          <w:szCs w:val="32"/>
        </w:rPr>
        <w:t>重庆智慧城市建设实现路径研究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18.</w:t>
      </w:r>
      <w:r w:rsidRPr="00CC0CE1">
        <w:rPr>
          <w:rFonts w:eastAsia="仿宋"/>
          <w:color w:val="333333"/>
          <w:sz w:val="32"/>
          <w:szCs w:val="32"/>
        </w:rPr>
        <w:t>以智能化引领国家中心城市建设策略研究</w:t>
      </w:r>
    </w:p>
    <w:p w:rsidR="00934DEE" w:rsidRPr="00CC0CE1" w:rsidRDefault="00934DEE" w:rsidP="00934DEE">
      <w:pPr>
        <w:spacing w:line="600" w:lineRule="exact"/>
        <w:ind w:firstLineChars="200" w:firstLine="643"/>
        <w:rPr>
          <w:rFonts w:eastAsia="仿宋"/>
          <w:b/>
          <w:color w:val="333333"/>
          <w:sz w:val="32"/>
          <w:szCs w:val="32"/>
        </w:rPr>
      </w:pPr>
      <w:r w:rsidRPr="00CC0CE1">
        <w:rPr>
          <w:rFonts w:eastAsia="仿宋"/>
          <w:b/>
          <w:color w:val="333333"/>
          <w:sz w:val="32"/>
          <w:szCs w:val="32"/>
        </w:rPr>
        <w:t>（三）打好</w:t>
      </w:r>
      <w:r w:rsidRPr="00CC0CE1">
        <w:rPr>
          <w:rFonts w:eastAsia="仿宋"/>
          <w:b/>
          <w:color w:val="333333"/>
          <w:sz w:val="32"/>
          <w:szCs w:val="32"/>
        </w:rPr>
        <w:t>“</w:t>
      </w:r>
      <w:r w:rsidRPr="00CC0CE1">
        <w:rPr>
          <w:rFonts w:eastAsia="仿宋"/>
          <w:b/>
          <w:color w:val="333333"/>
          <w:sz w:val="32"/>
          <w:szCs w:val="32"/>
        </w:rPr>
        <w:t>三大攻坚战</w:t>
      </w:r>
      <w:r w:rsidRPr="00CC0CE1">
        <w:rPr>
          <w:rFonts w:eastAsia="仿宋"/>
          <w:b/>
          <w:color w:val="333333"/>
          <w:sz w:val="32"/>
          <w:szCs w:val="32"/>
        </w:rPr>
        <w:t>”</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lastRenderedPageBreak/>
        <w:t>19.</w:t>
      </w:r>
      <w:r w:rsidRPr="00CC0CE1">
        <w:rPr>
          <w:rFonts w:eastAsia="仿宋"/>
          <w:color w:val="333333"/>
          <w:sz w:val="32"/>
          <w:szCs w:val="32"/>
        </w:rPr>
        <w:t>坚决打好防范化解重大风险攻坚战</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20.</w:t>
      </w:r>
      <w:r w:rsidRPr="00CC0CE1">
        <w:rPr>
          <w:rFonts w:eastAsia="仿宋"/>
          <w:color w:val="333333"/>
          <w:sz w:val="32"/>
          <w:szCs w:val="32"/>
        </w:rPr>
        <w:t>加强和创新城乡基层社会治理</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21.</w:t>
      </w:r>
      <w:r w:rsidRPr="00CC0CE1">
        <w:rPr>
          <w:rFonts w:eastAsia="仿宋"/>
          <w:color w:val="333333"/>
          <w:sz w:val="32"/>
          <w:szCs w:val="32"/>
        </w:rPr>
        <w:t>促进政府治理和社会调节、居民自治良性互动</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22.</w:t>
      </w:r>
      <w:r w:rsidRPr="00CC0CE1">
        <w:rPr>
          <w:rFonts w:eastAsia="仿宋"/>
          <w:color w:val="333333"/>
          <w:sz w:val="32"/>
          <w:szCs w:val="32"/>
        </w:rPr>
        <w:t>精准扶贫背景下三峡库区农户生计模式选择研究</w:t>
      </w:r>
    </w:p>
    <w:p w:rsidR="00934DEE" w:rsidRPr="00CC0CE1" w:rsidRDefault="00934DEE" w:rsidP="00934DEE">
      <w:pPr>
        <w:spacing w:line="600" w:lineRule="exact"/>
        <w:ind w:firstLineChars="200" w:firstLine="640"/>
        <w:rPr>
          <w:rFonts w:eastAsia="仿宋_GB2312"/>
          <w:color w:val="333333"/>
          <w:spacing w:val="-6"/>
          <w:kern w:val="0"/>
          <w:sz w:val="32"/>
          <w:szCs w:val="32"/>
        </w:rPr>
      </w:pPr>
      <w:r w:rsidRPr="00CC0CE1">
        <w:rPr>
          <w:rFonts w:eastAsia="仿宋"/>
          <w:color w:val="333333"/>
          <w:sz w:val="32"/>
          <w:szCs w:val="32"/>
        </w:rPr>
        <w:t>23.</w:t>
      </w:r>
      <w:r w:rsidRPr="00CC0CE1">
        <w:rPr>
          <w:rFonts w:eastAsia="仿宋_GB2312"/>
          <w:color w:val="333333"/>
          <w:spacing w:val="-6"/>
          <w:kern w:val="0"/>
          <w:sz w:val="32"/>
          <w:szCs w:val="32"/>
        </w:rPr>
        <w:t>重庆乡村旅游多功能发展与农村可持续生计协同研究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24.</w:t>
      </w:r>
      <w:r w:rsidRPr="00CC0CE1">
        <w:rPr>
          <w:rFonts w:eastAsia="仿宋"/>
          <w:color w:val="333333"/>
          <w:sz w:val="32"/>
          <w:szCs w:val="32"/>
        </w:rPr>
        <w:t>增强贫困地区造血功能，激发贫困群众脱贫内生动力研究</w:t>
      </w:r>
    </w:p>
    <w:p w:rsidR="00934DEE" w:rsidRPr="00CC0CE1" w:rsidRDefault="00934DEE" w:rsidP="00934DEE">
      <w:pPr>
        <w:spacing w:line="600" w:lineRule="exact"/>
        <w:ind w:firstLineChars="200" w:firstLine="643"/>
        <w:rPr>
          <w:rFonts w:eastAsia="仿宋"/>
          <w:b/>
          <w:color w:val="333333"/>
          <w:sz w:val="32"/>
          <w:szCs w:val="32"/>
        </w:rPr>
      </w:pPr>
      <w:r w:rsidRPr="00CC0CE1">
        <w:rPr>
          <w:rFonts w:eastAsia="仿宋"/>
          <w:b/>
          <w:color w:val="333333"/>
          <w:sz w:val="32"/>
          <w:szCs w:val="32"/>
        </w:rPr>
        <w:t>（四）实施</w:t>
      </w:r>
      <w:r w:rsidRPr="00CC0CE1">
        <w:rPr>
          <w:rFonts w:eastAsia="仿宋"/>
          <w:b/>
          <w:color w:val="333333"/>
          <w:sz w:val="32"/>
          <w:szCs w:val="32"/>
        </w:rPr>
        <w:t>“</w:t>
      </w:r>
      <w:r w:rsidRPr="00CC0CE1">
        <w:rPr>
          <w:rFonts w:eastAsia="仿宋"/>
          <w:b/>
          <w:color w:val="333333"/>
          <w:sz w:val="32"/>
          <w:szCs w:val="32"/>
        </w:rPr>
        <w:t>八项行动计划</w:t>
      </w:r>
      <w:r w:rsidRPr="00CC0CE1">
        <w:rPr>
          <w:rFonts w:eastAsia="仿宋"/>
          <w:b/>
          <w:color w:val="333333"/>
          <w:sz w:val="32"/>
          <w:szCs w:val="32"/>
        </w:rPr>
        <w:t xml:space="preserve">” </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25.</w:t>
      </w:r>
      <w:r w:rsidRPr="00CC0CE1">
        <w:rPr>
          <w:rFonts w:eastAsia="仿宋"/>
          <w:color w:val="333333"/>
          <w:sz w:val="32"/>
          <w:szCs w:val="32"/>
        </w:rPr>
        <w:t>运用大数据智能化改造提升传统制造业研究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26.</w:t>
      </w:r>
      <w:r w:rsidRPr="00CC0CE1">
        <w:rPr>
          <w:rFonts w:eastAsia="仿宋"/>
          <w:color w:val="333333"/>
          <w:sz w:val="32"/>
          <w:szCs w:val="32"/>
        </w:rPr>
        <w:t>重庆市人工智能专业人才保障战略研究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27.</w:t>
      </w:r>
      <w:r w:rsidRPr="00CC0CE1">
        <w:rPr>
          <w:rFonts w:eastAsia="仿宋"/>
          <w:color w:val="333333"/>
          <w:sz w:val="32"/>
          <w:szCs w:val="32"/>
        </w:rPr>
        <w:t>重庆市实施乡村振兴战略研究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28.</w:t>
      </w:r>
      <w:r w:rsidRPr="00CC0CE1">
        <w:rPr>
          <w:rFonts w:eastAsia="仿宋"/>
          <w:color w:val="333333"/>
          <w:sz w:val="32"/>
          <w:szCs w:val="32"/>
        </w:rPr>
        <w:t>乡村文化振兴路径研究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29.</w:t>
      </w:r>
      <w:r w:rsidRPr="00CC0CE1">
        <w:rPr>
          <w:rFonts w:eastAsia="仿宋"/>
          <w:color w:val="333333"/>
          <w:sz w:val="32"/>
          <w:szCs w:val="32"/>
        </w:rPr>
        <w:t>提升重庆市基础设施建设研究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30.</w:t>
      </w:r>
      <w:r w:rsidRPr="00CC0CE1">
        <w:rPr>
          <w:rFonts w:eastAsia="仿宋"/>
          <w:color w:val="333333"/>
          <w:sz w:val="32"/>
          <w:szCs w:val="32"/>
        </w:rPr>
        <w:t>推进军民融合发展体制机制改革研究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31.</w:t>
      </w:r>
      <w:r w:rsidRPr="00CC0CE1">
        <w:rPr>
          <w:rFonts w:eastAsia="仿宋"/>
          <w:color w:val="333333"/>
          <w:sz w:val="32"/>
          <w:szCs w:val="32"/>
        </w:rPr>
        <w:t>推进科教兴市和人才强市体制机制改革研究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32.</w:t>
      </w:r>
      <w:r w:rsidRPr="00CC0CE1">
        <w:rPr>
          <w:rFonts w:eastAsia="仿宋"/>
          <w:color w:val="333333"/>
          <w:sz w:val="32"/>
          <w:szCs w:val="32"/>
        </w:rPr>
        <w:t>重庆经济发展展望研究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33.</w:t>
      </w:r>
      <w:r w:rsidRPr="00CC0CE1">
        <w:rPr>
          <w:rFonts w:eastAsia="仿宋"/>
          <w:color w:val="333333"/>
          <w:sz w:val="32"/>
          <w:szCs w:val="32"/>
        </w:rPr>
        <w:t>以改革激发国有、民营经济活力研究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34.</w:t>
      </w:r>
      <w:r w:rsidRPr="00CC0CE1">
        <w:rPr>
          <w:rFonts w:eastAsia="仿宋"/>
          <w:color w:val="333333"/>
          <w:sz w:val="32"/>
          <w:szCs w:val="32"/>
        </w:rPr>
        <w:t>以需求为导向保障和改善民生研究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35.</w:t>
      </w:r>
      <w:r w:rsidRPr="00CC0CE1">
        <w:rPr>
          <w:rFonts w:eastAsia="仿宋"/>
          <w:color w:val="333333"/>
          <w:sz w:val="32"/>
          <w:szCs w:val="32"/>
        </w:rPr>
        <w:t>养老服务产业市场化发展政策协同研究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36.</w:t>
      </w:r>
      <w:r w:rsidRPr="00CC0CE1">
        <w:rPr>
          <w:rFonts w:eastAsia="仿宋"/>
          <w:color w:val="333333"/>
          <w:sz w:val="32"/>
          <w:szCs w:val="32"/>
        </w:rPr>
        <w:t>面向</w:t>
      </w:r>
      <w:r w:rsidRPr="00CC0CE1">
        <w:rPr>
          <w:rFonts w:eastAsia="仿宋"/>
          <w:color w:val="333333"/>
          <w:sz w:val="32"/>
          <w:szCs w:val="32"/>
        </w:rPr>
        <w:t>2035</w:t>
      </w:r>
      <w:r w:rsidRPr="00CC0CE1">
        <w:rPr>
          <w:rFonts w:eastAsia="仿宋"/>
          <w:color w:val="333333"/>
          <w:sz w:val="32"/>
          <w:szCs w:val="32"/>
        </w:rPr>
        <w:t>的重庆教育现代化发展战略研究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37.</w:t>
      </w:r>
      <w:r w:rsidRPr="00CC0CE1">
        <w:rPr>
          <w:rFonts w:eastAsia="仿宋"/>
          <w:color w:val="333333"/>
          <w:sz w:val="32"/>
          <w:szCs w:val="32"/>
        </w:rPr>
        <w:t>推进生态优先绿色发展体制机制改革研究</w:t>
      </w:r>
    </w:p>
    <w:p w:rsidR="00934DEE" w:rsidRPr="00CC0CE1" w:rsidRDefault="00934DEE" w:rsidP="00934DEE">
      <w:pPr>
        <w:spacing w:line="600" w:lineRule="exact"/>
        <w:ind w:firstLineChars="200" w:firstLine="643"/>
        <w:rPr>
          <w:rFonts w:eastAsia="仿宋"/>
          <w:b/>
          <w:color w:val="333333"/>
          <w:sz w:val="32"/>
          <w:szCs w:val="32"/>
        </w:rPr>
      </w:pPr>
      <w:r w:rsidRPr="00CC0CE1">
        <w:rPr>
          <w:rFonts w:eastAsia="仿宋"/>
          <w:b/>
          <w:color w:val="333333"/>
          <w:sz w:val="32"/>
          <w:szCs w:val="32"/>
        </w:rPr>
        <w:t>（五）加强党的建设</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38.</w:t>
      </w:r>
      <w:r w:rsidRPr="00CC0CE1">
        <w:rPr>
          <w:rFonts w:eastAsia="仿宋"/>
          <w:color w:val="333333"/>
          <w:sz w:val="32"/>
          <w:szCs w:val="32"/>
        </w:rPr>
        <w:t>提高防范政治安全风险能力研究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lastRenderedPageBreak/>
        <w:t>39.</w:t>
      </w:r>
      <w:r w:rsidRPr="00CC0CE1">
        <w:rPr>
          <w:rFonts w:eastAsia="仿宋"/>
          <w:color w:val="333333"/>
          <w:sz w:val="32"/>
          <w:szCs w:val="32"/>
        </w:rPr>
        <w:t>加强意识形态干部队伍建设研究</w:t>
      </w:r>
    </w:p>
    <w:p w:rsidR="00934DEE" w:rsidRPr="00CC0CE1" w:rsidRDefault="00934DEE" w:rsidP="00934DEE">
      <w:pPr>
        <w:spacing w:line="600" w:lineRule="exact"/>
        <w:ind w:firstLineChars="200" w:firstLine="640"/>
        <w:rPr>
          <w:rFonts w:eastAsia="仿宋"/>
          <w:color w:val="333333"/>
          <w:sz w:val="32"/>
          <w:szCs w:val="32"/>
        </w:rPr>
      </w:pPr>
      <w:r w:rsidRPr="00CC0CE1">
        <w:rPr>
          <w:rFonts w:eastAsia="仿宋"/>
          <w:color w:val="333333"/>
          <w:sz w:val="32"/>
          <w:szCs w:val="32"/>
        </w:rPr>
        <w:t>40.</w:t>
      </w:r>
      <w:r w:rsidRPr="00CC0CE1">
        <w:rPr>
          <w:rFonts w:eastAsia="仿宋"/>
          <w:color w:val="333333"/>
          <w:sz w:val="32"/>
          <w:szCs w:val="32"/>
        </w:rPr>
        <w:t>加强农村基层党组织建设，推动农村新型经济组织发展研究</w:t>
      </w:r>
    </w:p>
    <w:p w:rsidR="00934DEE" w:rsidRPr="00CC0CE1" w:rsidRDefault="00934DEE" w:rsidP="00934DEE">
      <w:pPr>
        <w:autoSpaceDN w:val="0"/>
        <w:spacing w:line="600" w:lineRule="exact"/>
        <w:ind w:firstLine="645"/>
        <w:textAlignment w:val="center"/>
        <w:rPr>
          <w:rFonts w:eastAsia="方正仿宋_GBK"/>
          <w:color w:val="333333"/>
          <w:sz w:val="32"/>
          <w:szCs w:val="32"/>
        </w:rPr>
      </w:pPr>
    </w:p>
    <w:p w:rsidR="001C2C8A" w:rsidRPr="00934DEE" w:rsidRDefault="001C2C8A"/>
    <w:sectPr w:rsidR="001C2C8A" w:rsidRPr="00934DEE" w:rsidSect="001C2C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DEE"/>
    <w:rsid w:val="001C2C8A"/>
    <w:rsid w:val="005E4B43"/>
    <w:rsid w:val="00934DEE"/>
    <w:rsid w:val="009B6A17"/>
    <w:rsid w:val="009F076D"/>
    <w:rsid w:val="00CB5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EE"/>
    <w:pPr>
      <w:widowControl w:val="0"/>
      <w:jc w:val="both"/>
    </w:pPr>
    <w:rPr>
      <w:rFonts w:ascii="Times New Roman" w:eastAsia="宋体" w:hAnsi="Times New Roman" w:cs="Times New Roman"/>
      <w:sz w:val="24"/>
      <w:szCs w:val="24"/>
    </w:rPr>
  </w:style>
  <w:style w:type="paragraph" w:styleId="2">
    <w:name w:val="heading 2"/>
    <w:basedOn w:val="a"/>
    <w:link w:val="2Char"/>
    <w:uiPriority w:val="9"/>
    <w:qFormat/>
    <w:rsid w:val="009F076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076D"/>
    <w:rPr>
      <w:rFonts w:ascii="宋体" w:eastAsia="宋体" w:hAnsi="宋体" w:cs="宋体"/>
      <w:b/>
      <w:bCs/>
      <w:kern w:val="0"/>
      <w:sz w:val="36"/>
      <w:szCs w:val="36"/>
    </w:rPr>
  </w:style>
  <w:style w:type="paragraph" w:customStyle="1" w:styleId="ParaCharCharCharCharCharCharCharCharCharChar">
    <w:name w:val="默认段落字体 Para Char Char Char Char Char Char Char Char Char Char"/>
    <w:basedOn w:val="a"/>
    <w:rsid w:val="00934DEE"/>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Words>
  <Characters>1138</Characters>
  <Application>Microsoft Office Word</Application>
  <DocSecurity>0</DocSecurity>
  <Lines>9</Lines>
  <Paragraphs>2</Paragraphs>
  <ScaleCrop>false</ScaleCrop>
  <Company>yznu</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1</cp:revision>
  <dcterms:created xsi:type="dcterms:W3CDTF">2018-04-13T09:33:00Z</dcterms:created>
  <dcterms:modified xsi:type="dcterms:W3CDTF">2018-04-13T09:34:00Z</dcterms:modified>
</cp:coreProperties>
</file>