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19528">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一、项目名称 </w:t>
      </w:r>
    </w:p>
    <w:p w14:paraId="6CCDFBF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高性能铝基/钴基复合材料设计关键技术研发与应用</w:t>
      </w:r>
    </w:p>
    <w:p w14:paraId="1CE9382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二、拟提名奖种 </w:t>
      </w:r>
    </w:p>
    <w:p w14:paraId="57CDE1B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创新奖</w:t>
      </w:r>
    </w:p>
    <w:p w14:paraId="296A95E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三、等级 </w:t>
      </w:r>
    </w:p>
    <w:p w14:paraId="069E388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sz w:val="22"/>
          <w:szCs w:val="22"/>
        </w:rPr>
      </w:pPr>
      <w:r>
        <w:rPr>
          <w:sz w:val="28"/>
          <w:szCs w:val="28"/>
        </w:rPr>
        <w:t>一等</w:t>
      </w:r>
      <w:r>
        <w:rPr>
          <w:sz w:val="22"/>
          <w:szCs w:val="22"/>
        </w:rPr>
        <w:t xml:space="preserve"> </w:t>
      </w:r>
    </w:p>
    <w:p w14:paraId="3D8EE53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微软雅黑" w:hAnsi="微软雅黑" w:eastAsia="微软雅黑" w:cs="微软雅黑"/>
          <w:sz w:val="40"/>
          <w:szCs w:val="40"/>
        </w:rPr>
      </w:pPr>
      <w:r>
        <w:rPr>
          <w:rFonts w:hint="eastAsia" w:ascii="微软雅黑" w:hAnsi="微软雅黑" w:eastAsia="微软雅黑" w:cs="微软雅黑"/>
          <w:sz w:val="32"/>
          <w:szCs w:val="32"/>
        </w:rPr>
        <w:t>四、完成单位</w:t>
      </w:r>
      <w:r>
        <w:rPr>
          <w:rFonts w:hint="eastAsia" w:ascii="微软雅黑" w:hAnsi="微软雅黑" w:eastAsia="微软雅黑" w:cs="微软雅黑"/>
          <w:sz w:val="40"/>
          <w:szCs w:val="40"/>
        </w:rPr>
        <w:t xml:space="preserve"> </w:t>
      </w:r>
    </w:p>
    <w:p w14:paraId="0888CED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1 长江师范学院</w:t>
      </w:r>
    </w:p>
    <w:p w14:paraId="498549C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2 武汉纺织大学</w:t>
      </w:r>
    </w:p>
    <w:p w14:paraId="52E7DFD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3 巢湖学院</w:t>
      </w:r>
    </w:p>
    <w:p w14:paraId="4928FAB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640"/>
        <w:textAlignment w:val="auto"/>
        <w:rPr>
          <w:rFonts w:hint="eastAsia"/>
          <w:sz w:val="28"/>
          <w:szCs w:val="28"/>
        </w:rPr>
      </w:pPr>
      <w:r>
        <w:rPr>
          <w:rFonts w:hint="eastAsia"/>
          <w:sz w:val="28"/>
          <w:szCs w:val="28"/>
        </w:rPr>
        <w:t>4 智盾动力科技股份有限公司</w:t>
      </w:r>
    </w:p>
    <w:p w14:paraId="6D7A1E97">
      <w:pPr>
        <w:pStyle w:val="2"/>
        <w:keepNext w:val="0"/>
        <w:keepLines w:val="0"/>
        <w:pageBreakBefore w:val="0"/>
        <w:widowControl/>
        <w:suppressLineNumbers w:val="0"/>
        <w:pBdr>
          <w:bottom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sz w:val="20"/>
          <w:szCs w:val="20"/>
        </w:rPr>
      </w:pPr>
      <w:r>
        <w:rPr>
          <w:rFonts w:hint="eastAsia" w:ascii="微软雅黑" w:hAnsi="微软雅黑" w:eastAsia="微软雅黑" w:cs="微软雅黑"/>
          <w:sz w:val="32"/>
          <w:szCs w:val="32"/>
        </w:rPr>
        <w:t>五、完成人</w:t>
      </w:r>
      <w:r>
        <w:rPr>
          <w:sz w:val="20"/>
          <w:szCs w:val="20"/>
        </w:rPr>
        <w:t xml:space="preserve"> </w:t>
      </w:r>
    </w:p>
    <w:p w14:paraId="23C2163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6"/>
        <w:jc w:val="both"/>
        <w:textAlignment w:val="auto"/>
        <w:rPr>
          <w:rFonts w:hint="eastAsia"/>
          <w:b/>
          <w:bCs/>
          <w:sz w:val="40"/>
          <w:szCs w:val="40"/>
        </w:rPr>
      </w:pPr>
      <w:r>
        <w:rPr>
          <w:rFonts w:hint="eastAsia"/>
          <w:sz w:val="28"/>
          <w:szCs w:val="28"/>
        </w:rPr>
        <w:t>郭晓刚，崔逊，黄辉胜，尹艳君，曾庆欣</w:t>
      </w:r>
      <w:r>
        <w:rPr>
          <w:rFonts w:hint="eastAsia"/>
          <w:b/>
          <w:bCs/>
          <w:sz w:val="40"/>
          <w:szCs w:val="40"/>
        </w:rPr>
        <w:t xml:space="preserve"> </w:t>
      </w:r>
    </w:p>
    <w:p w14:paraId="6556F38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6"/>
        <w:jc w:val="both"/>
        <w:textAlignment w:val="auto"/>
        <w:rPr>
          <w:rFonts w:hint="eastAsia"/>
          <w:b/>
          <w:bCs/>
          <w:sz w:val="40"/>
          <w:szCs w:val="40"/>
          <w:lang w:val="en-US" w:eastAsia="zh-CN"/>
        </w:rPr>
      </w:pPr>
    </w:p>
    <w:p w14:paraId="6E740E2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6"/>
        <w:jc w:val="both"/>
        <w:textAlignment w:val="auto"/>
        <w:rPr>
          <w:rFonts w:hint="eastAsia"/>
          <w:b/>
          <w:bCs/>
          <w:sz w:val="40"/>
          <w:szCs w:val="40"/>
          <w:lang w:val="en-US" w:eastAsia="zh-CN"/>
        </w:rPr>
      </w:pPr>
      <w:r>
        <w:rPr>
          <w:rFonts w:hint="eastAsia"/>
          <w:b/>
          <w:bCs/>
          <w:sz w:val="40"/>
          <w:szCs w:val="40"/>
          <w:lang w:val="en-US" w:eastAsia="zh-CN"/>
        </w:rPr>
        <w:t>项目简介</w:t>
      </w:r>
    </w:p>
    <w:p w14:paraId="7B2C199A">
      <w:pPr>
        <w:keepNext w:val="0"/>
        <w:keepLines w:val="0"/>
        <w:pageBreakBefore w:val="0"/>
        <w:widowControl w:val="0"/>
        <w:kinsoku/>
        <w:wordWrap/>
        <w:overflowPunct/>
        <w:topLinePunct w:val="0"/>
        <w:autoSpaceDE/>
        <w:autoSpaceDN/>
        <w:bidi w:val="0"/>
        <w:adjustRightInd w:val="0"/>
        <w:snapToGrid w:val="0"/>
        <w:spacing w:beforeAutospacing="0" w:afterAutospacing="0"/>
        <w:ind w:firstLine="560" w:firstLineChars="200"/>
        <w:jc w:val="both"/>
        <w:textAlignment w:val="auto"/>
        <w:rPr>
          <w:rFonts w:hint="default" w:asciiTheme="minorHAnsi" w:hAnsiTheme="minorHAnsi" w:eastAsiaTheme="minorEastAsia" w:cstheme="minorBidi"/>
          <w:kern w:val="0"/>
          <w:sz w:val="28"/>
          <w:szCs w:val="28"/>
          <w:lang w:val="en-US" w:eastAsia="zh-CN" w:bidi="ar"/>
        </w:rPr>
      </w:pPr>
      <w:r>
        <w:rPr>
          <w:rFonts w:hint="default" w:asciiTheme="minorHAnsi" w:hAnsiTheme="minorHAnsi" w:eastAsiaTheme="minorEastAsia" w:cstheme="minorBidi"/>
          <w:kern w:val="0"/>
          <w:sz w:val="28"/>
          <w:szCs w:val="28"/>
          <w:lang w:val="en-US" w:eastAsia="zh-CN" w:bidi="ar"/>
        </w:rPr>
        <w:t>项目针对我国新能源产业对高性能电池材料的重大需求，立足国家能源安全与低碳转型战略</w:t>
      </w:r>
      <w:r>
        <w:rPr>
          <w:rFonts w:hint="eastAsia" w:asciiTheme="minorHAnsi" w:hAnsiTheme="minorHAnsi" w:eastAsiaTheme="minorEastAsia" w:cstheme="minorBidi"/>
          <w:kern w:val="0"/>
          <w:sz w:val="28"/>
          <w:szCs w:val="28"/>
          <w:lang w:val="en-US" w:eastAsia="zh-CN" w:bidi="ar"/>
        </w:rPr>
        <w:t>，</w:t>
      </w:r>
      <w:r>
        <w:rPr>
          <w:rFonts w:hint="default" w:asciiTheme="minorHAnsi" w:hAnsiTheme="minorHAnsi" w:eastAsiaTheme="minorEastAsia" w:cstheme="minorBidi"/>
          <w:kern w:val="0"/>
          <w:sz w:val="28"/>
          <w:szCs w:val="28"/>
          <w:lang w:val="en-US" w:eastAsia="zh-CN" w:bidi="ar"/>
        </w:rPr>
        <w:t>聚焦电池能源设备的行业痛点，长江师范学院联合武汉纺织大学、</w:t>
      </w:r>
      <w:r>
        <w:rPr>
          <w:rFonts w:hint="eastAsia" w:asciiTheme="minorHAnsi" w:hAnsiTheme="minorHAnsi" w:eastAsiaTheme="minorEastAsia" w:cstheme="minorBidi"/>
          <w:kern w:val="0"/>
          <w:sz w:val="28"/>
          <w:szCs w:val="28"/>
          <w:lang w:val="en-US" w:eastAsia="zh-CN" w:bidi="ar"/>
        </w:rPr>
        <w:t>巢湖学院、</w:t>
      </w:r>
      <w:r>
        <w:rPr>
          <w:rFonts w:hint="default" w:asciiTheme="minorHAnsi" w:hAnsiTheme="minorHAnsi" w:eastAsiaTheme="minorEastAsia" w:cstheme="minorBidi"/>
          <w:kern w:val="0"/>
          <w:sz w:val="28"/>
          <w:szCs w:val="28"/>
          <w:lang w:val="en-US" w:eastAsia="zh-CN" w:bidi="ar"/>
        </w:rPr>
        <w:t>智盾动力科技股份有限公司等单位研发了多种铝基复合材料设计方法，攻克了涂层不均与稳定性差的难题；首创电泳组装动力学模型，显著提升了电池能源设备的可靠性。提出了基于氟硅烷/Nafion官能团的“化学键合+物理锚定”双重增强机制，首创集溶剂浸泡与催化合成于一体的界面工程技术，有效解决了能源设备</w:t>
      </w:r>
      <w:r>
        <w:rPr>
          <w:rFonts w:hint="eastAsia" w:asciiTheme="minorHAnsi" w:hAnsiTheme="minorHAnsi" w:eastAsiaTheme="minorEastAsia" w:cstheme="minorBidi"/>
          <w:kern w:val="0"/>
          <w:sz w:val="28"/>
          <w:szCs w:val="28"/>
          <w:lang w:val="en-US" w:eastAsia="zh-CN" w:bidi="ar"/>
        </w:rPr>
        <w:t>界面材料附着力差</w:t>
      </w:r>
      <w:r>
        <w:rPr>
          <w:rFonts w:hint="default" w:asciiTheme="minorHAnsi" w:hAnsiTheme="minorHAnsi" w:eastAsiaTheme="minorEastAsia" w:cstheme="minorBidi"/>
          <w:kern w:val="0"/>
          <w:sz w:val="28"/>
          <w:szCs w:val="28"/>
          <w:lang w:val="en-US" w:eastAsia="zh-CN" w:bidi="ar"/>
        </w:rPr>
        <w:t>的行业痛点</w:t>
      </w:r>
      <w:r>
        <w:rPr>
          <w:rFonts w:hint="eastAsia" w:asciiTheme="minorHAnsi" w:hAnsiTheme="minorHAnsi" w:eastAsiaTheme="minorEastAsia" w:cstheme="minorBidi"/>
          <w:kern w:val="0"/>
          <w:sz w:val="28"/>
          <w:szCs w:val="28"/>
          <w:lang w:val="en-US" w:eastAsia="zh-CN" w:bidi="ar"/>
        </w:rPr>
        <w:t>。此外，</w:t>
      </w:r>
      <w:r>
        <w:rPr>
          <w:rFonts w:hint="default" w:asciiTheme="minorHAnsi" w:hAnsiTheme="minorHAnsi" w:eastAsiaTheme="minorEastAsia" w:cstheme="minorBidi"/>
          <w:kern w:val="0"/>
          <w:sz w:val="28"/>
          <w:szCs w:val="28"/>
          <w:lang w:val="en-US" w:eastAsia="zh-CN" w:bidi="ar"/>
        </w:rPr>
        <w:t>创新提出多种钴基复合材料的设计方法</w:t>
      </w:r>
      <w:r>
        <w:rPr>
          <w:rFonts w:hint="eastAsia" w:asciiTheme="minorHAnsi" w:hAnsiTheme="minorHAnsi" w:eastAsiaTheme="minorEastAsia" w:cstheme="minorBidi"/>
          <w:kern w:val="0"/>
          <w:sz w:val="28"/>
          <w:szCs w:val="28"/>
          <w:lang w:val="en-US" w:eastAsia="zh-CN" w:bidi="ar"/>
        </w:rPr>
        <w:t>，</w:t>
      </w:r>
      <w:r>
        <w:rPr>
          <w:rFonts w:hint="default" w:asciiTheme="minorHAnsi" w:hAnsiTheme="minorHAnsi" w:eastAsiaTheme="minorEastAsia" w:cstheme="minorBidi"/>
          <w:kern w:val="0"/>
          <w:sz w:val="28"/>
          <w:szCs w:val="28"/>
          <w:lang w:val="en-US" w:eastAsia="zh-CN" w:bidi="ar"/>
        </w:rPr>
        <w:t>阐明了单原子配位环境对氧还原反应的电子结构调制机制</w:t>
      </w:r>
      <w:r>
        <w:rPr>
          <w:rFonts w:hint="eastAsia" w:asciiTheme="minorHAnsi" w:hAnsiTheme="minorHAnsi" w:eastAsiaTheme="minorEastAsia" w:cstheme="minorBidi"/>
          <w:kern w:val="0"/>
          <w:sz w:val="28"/>
          <w:szCs w:val="28"/>
          <w:lang w:val="en-US" w:eastAsia="zh-CN" w:bidi="ar"/>
        </w:rPr>
        <w:t>。</w:t>
      </w:r>
      <w:r>
        <w:rPr>
          <w:rFonts w:hint="default" w:asciiTheme="minorHAnsi" w:hAnsiTheme="minorHAnsi" w:eastAsiaTheme="minorEastAsia" w:cstheme="minorBidi"/>
          <w:kern w:val="0"/>
          <w:sz w:val="28"/>
          <w:szCs w:val="28"/>
          <w:lang w:val="en-US" w:eastAsia="zh-CN" w:bidi="ar"/>
        </w:rPr>
        <w:t>发展无热解合成与界面限域组装技术，精准构筑</w:t>
      </w:r>
      <w:r>
        <w:rPr>
          <w:rFonts w:hint="eastAsia" w:asciiTheme="minorHAnsi" w:hAnsiTheme="minorHAnsi" w:eastAsiaTheme="minorEastAsia" w:cstheme="minorBidi"/>
          <w:kern w:val="0"/>
          <w:sz w:val="28"/>
          <w:szCs w:val="28"/>
          <w:lang w:val="en-US" w:eastAsia="zh-CN" w:bidi="ar"/>
        </w:rPr>
        <w:t>钴基复合材料</w:t>
      </w:r>
      <w:r>
        <w:rPr>
          <w:rFonts w:hint="default" w:asciiTheme="minorHAnsi" w:hAnsiTheme="minorHAnsi" w:eastAsiaTheme="minorEastAsia" w:cstheme="minorBidi"/>
          <w:kern w:val="0"/>
          <w:sz w:val="28"/>
          <w:szCs w:val="28"/>
          <w:lang w:val="en-US" w:eastAsia="zh-CN" w:bidi="ar"/>
        </w:rPr>
        <w:t>活性位点</w:t>
      </w:r>
      <w:r>
        <w:rPr>
          <w:rFonts w:hint="eastAsia" w:asciiTheme="minorHAnsi" w:hAnsiTheme="minorHAnsi" w:eastAsiaTheme="minorEastAsia" w:cstheme="minorBidi"/>
          <w:kern w:val="0"/>
          <w:sz w:val="28"/>
          <w:szCs w:val="28"/>
          <w:lang w:val="en-US" w:eastAsia="zh-CN" w:bidi="ar"/>
        </w:rPr>
        <w:t>，大幅</w:t>
      </w:r>
      <w:r>
        <w:rPr>
          <w:rFonts w:hint="default" w:asciiTheme="minorHAnsi" w:hAnsiTheme="minorHAnsi" w:eastAsiaTheme="minorEastAsia" w:cstheme="minorBidi"/>
          <w:kern w:val="0"/>
          <w:sz w:val="28"/>
          <w:szCs w:val="28"/>
          <w:lang w:val="en-US" w:eastAsia="zh-CN" w:bidi="ar"/>
        </w:rPr>
        <w:t>推动了能源设备的低成本化应用。依托该项目，团队累计获授权专利及软件著作权</w:t>
      </w:r>
      <w:r>
        <w:rPr>
          <w:rFonts w:hint="eastAsia" w:asciiTheme="minorHAnsi" w:hAnsiTheme="minorHAnsi" w:eastAsiaTheme="minorEastAsia" w:cstheme="minorBidi"/>
          <w:kern w:val="0"/>
          <w:sz w:val="28"/>
          <w:szCs w:val="28"/>
          <w:lang w:val="en-US" w:eastAsia="zh-CN" w:bidi="ar"/>
        </w:rPr>
        <w:t>2</w:t>
      </w:r>
      <w:r>
        <w:rPr>
          <w:rFonts w:hint="default" w:asciiTheme="minorHAnsi" w:hAnsiTheme="minorHAnsi" w:eastAsiaTheme="minorEastAsia" w:cstheme="minorBidi"/>
          <w:kern w:val="0"/>
          <w:sz w:val="28"/>
          <w:szCs w:val="28"/>
          <w:lang w:val="en-US" w:eastAsia="zh-CN" w:bidi="ar"/>
        </w:rPr>
        <w:t>8项，其中发明专利</w:t>
      </w:r>
      <w:r>
        <w:rPr>
          <w:rFonts w:hint="eastAsia" w:asciiTheme="minorHAnsi" w:hAnsiTheme="minorHAnsi" w:eastAsiaTheme="minorEastAsia" w:cstheme="minorBidi"/>
          <w:kern w:val="0"/>
          <w:sz w:val="28"/>
          <w:szCs w:val="28"/>
          <w:lang w:val="en-US" w:eastAsia="zh-CN" w:bidi="ar"/>
        </w:rPr>
        <w:t>2</w:t>
      </w:r>
      <w:r>
        <w:rPr>
          <w:rFonts w:hint="default" w:asciiTheme="minorHAnsi" w:hAnsiTheme="minorHAnsi" w:eastAsiaTheme="minorEastAsia" w:cstheme="minorBidi"/>
          <w:kern w:val="0"/>
          <w:sz w:val="28"/>
          <w:szCs w:val="28"/>
          <w:lang w:val="en-US" w:eastAsia="zh-CN" w:bidi="ar"/>
        </w:rPr>
        <w:t>2项；发表高水平学术论文</w:t>
      </w:r>
      <w:r>
        <w:rPr>
          <w:rFonts w:hint="eastAsia" w:asciiTheme="minorHAnsi" w:hAnsiTheme="minorHAnsi" w:eastAsiaTheme="minorEastAsia" w:cstheme="minorBidi"/>
          <w:kern w:val="0"/>
          <w:sz w:val="28"/>
          <w:szCs w:val="28"/>
          <w:lang w:val="en-US" w:eastAsia="zh-CN" w:bidi="ar"/>
        </w:rPr>
        <w:t>1</w:t>
      </w:r>
      <w:r>
        <w:rPr>
          <w:rFonts w:hint="default" w:asciiTheme="minorHAnsi" w:hAnsiTheme="minorHAnsi" w:eastAsiaTheme="minorEastAsia" w:cstheme="minorBidi"/>
          <w:kern w:val="0"/>
          <w:sz w:val="28"/>
          <w:szCs w:val="28"/>
          <w:lang w:val="en-US" w:eastAsia="zh-CN" w:bidi="ar"/>
        </w:rPr>
        <w:t>5</w:t>
      </w:r>
      <w:r>
        <w:rPr>
          <w:rFonts w:hint="eastAsia" w:asciiTheme="minorHAnsi" w:hAnsiTheme="minorHAnsi" w:eastAsiaTheme="minorEastAsia" w:cstheme="minorBidi"/>
          <w:kern w:val="0"/>
          <w:sz w:val="28"/>
          <w:szCs w:val="28"/>
          <w:lang w:val="en-US" w:eastAsia="zh-CN" w:bidi="ar"/>
        </w:rPr>
        <w:t>2</w:t>
      </w:r>
      <w:r>
        <w:rPr>
          <w:rFonts w:hint="default" w:asciiTheme="minorHAnsi" w:hAnsiTheme="minorHAnsi" w:eastAsiaTheme="minorEastAsia" w:cstheme="minorBidi"/>
          <w:kern w:val="0"/>
          <w:sz w:val="28"/>
          <w:szCs w:val="28"/>
          <w:lang w:val="en-US" w:eastAsia="zh-CN" w:bidi="ar"/>
        </w:rPr>
        <w:t>篇，其中SCI收录论文</w:t>
      </w:r>
      <w:r>
        <w:rPr>
          <w:rFonts w:hint="eastAsia" w:asciiTheme="minorHAnsi" w:hAnsiTheme="minorHAnsi" w:eastAsiaTheme="minorEastAsia" w:cstheme="minorBidi"/>
          <w:kern w:val="0"/>
          <w:sz w:val="28"/>
          <w:szCs w:val="28"/>
          <w:lang w:val="en-US" w:eastAsia="zh-CN" w:bidi="ar"/>
        </w:rPr>
        <w:t>100</w:t>
      </w:r>
      <w:r>
        <w:rPr>
          <w:rFonts w:hint="default" w:asciiTheme="minorHAnsi" w:hAnsiTheme="minorHAnsi" w:eastAsiaTheme="minorEastAsia" w:cstheme="minorBidi"/>
          <w:kern w:val="0"/>
          <w:sz w:val="28"/>
          <w:szCs w:val="28"/>
          <w:lang w:val="en-US" w:eastAsia="zh-CN" w:bidi="ar"/>
        </w:rPr>
        <w:t>篇；出版学术专著1部</w:t>
      </w:r>
      <w:r>
        <w:rPr>
          <w:rFonts w:hint="eastAsia" w:asciiTheme="minorHAnsi" w:hAnsiTheme="minorHAnsi" w:eastAsiaTheme="minorEastAsia" w:cstheme="minorBidi"/>
          <w:kern w:val="0"/>
          <w:sz w:val="28"/>
          <w:szCs w:val="28"/>
          <w:lang w:val="en-US" w:eastAsia="zh-CN" w:bidi="ar"/>
        </w:rPr>
        <w:t>。</w:t>
      </w:r>
      <w:r>
        <w:rPr>
          <w:rFonts w:hint="default" w:asciiTheme="minorHAnsi" w:hAnsiTheme="minorHAnsi" w:eastAsiaTheme="minorEastAsia" w:cstheme="minorBidi"/>
          <w:kern w:val="0"/>
          <w:sz w:val="28"/>
          <w:szCs w:val="28"/>
          <w:lang w:val="en-US" w:eastAsia="zh-CN" w:bidi="ar"/>
        </w:rPr>
        <w:t>技术成果已成功转化应用，在推动区域新能源产业升级、促进经济社会可持续发展方面发挥了重要作用，经济与社会效益显著。</w:t>
      </w:r>
    </w:p>
    <w:p w14:paraId="3757DE69">
      <w:pPr>
        <w:keepNext w:val="0"/>
        <w:keepLines w:val="0"/>
        <w:pageBreakBefore w:val="0"/>
        <w:widowControl w:val="0"/>
        <w:kinsoku/>
        <w:wordWrap/>
        <w:overflowPunct/>
        <w:topLinePunct w:val="0"/>
        <w:autoSpaceDE/>
        <w:autoSpaceDN/>
        <w:bidi w:val="0"/>
        <w:adjustRightInd w:val="0"/>
        <w:snapToGrid w:val="0"/>
        <w:ind w:firstLine="1600" w:firstLineChars="500"/>
        <w:textAlignment w:val="auto"/>
        <w:rPr>
          <w:rFonts w:hint="eastAsia" w:asciiTheme="minorHAnsi" w:hAnsiTheme="minorHAnsi" w:eastAsiaTheme="minorEastAsia" w:cstheme="minorBidi"/>
          <w:kern w:val="0"/>
          <w:sz w:val="32"/>
          <w:szCs w:val="32"/>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7317"/>
    <w:rsid w:val="20E775AB"/>
    <w:rsid w:val="22B606D6"/>
    <w:rsid w:val="322546D1"/>
    <w:rsid w:val="32B8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553</Words>
  <Characters>567</Characters>
  <Lines>0</Lines>
  <Paragraphs>0</Paragraphs>
  <TotalTime>1</TotalTime>
  <ScaleCrop>false</ScaleCrop>
  <LinksUpToDate>false</LinksUpToDate>
  <CharactersWithSpaces>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2026-05-19T01:21:00Z</dcterms:created>
  <dc:creator>gxg_c</dc:creator>
  <cp:lastModifiedBy>KYC</cp:lastModifiedBy>
  <dcterms:modified xsi:type="dcterms:W3CDTF">2026-05-20T07:13:22Z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eyJoZGlkIjoiY2RlNDVlYjMwYWYwMTIzM2ZhZjA4OTE4MjdhZjc5NjUiLCJ1c2VySWQiOiIyNjEwODk5MjAifQ==</vt:lpwstr>
  </property>
  <property fmtid="{D5CDD505-2E9C-101B-9397-08002B2CF9AE}" pid="4" name="ICV">
    <vt:lpwstr>52AB6989451F4FE595D52593039799C3_12</vt:lpwstr>
  </property>
</Properties>
</file>