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F4" w:rsidRPr="007511F4" w:rsidRDefault="007511F4" w:rsidP="007511F4">
      <w:pPr>
        <w:jc w:val="center"/>
        <w:rPr>
          <w:rFonts w:ascii="黑体" w:eastAsia="黑体" w:hAnsi="黑体"/>
          <w:sz w:val="36"/>
          <w:szCs w:val="36"/>
        </w:rPr>
      </w:pPr>
      <w:r w:rsidRPr="007511F4">
        <w:rPr>
          <w:rFonts w:ascii="黑体" w:eastAsia="黑体" w:hAnsi="黑体"/>
          <w:sz w:val="36"/>
          <w:szCs w:val="36"/>
        </w:rPr>
        <w:t>2022年度国家社会科学基金项目申报公告</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经全国哲学社会科学工作领导小组批准，现予发布《国家社会科学基金项目2022年度课题指南》，并就做好2022年度国家社科基金项目申报工作的有关事项公告如下：</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w:t>
      </w:r>
      <w:r w:rsidRPr="007511F4">
        <w:rPr>
          <w:rFonts w:ascii="方正仿宋简体" w:eastAsia="方正仿宋简体" w:hAnsi="方正仿宋简体"/>
          <w:sz w:val="30"/>
          <w:szCs w:val="30"/>
        </w:rPr>
        <w:lastRenderedPageBreak/>
        <w:t>创性和较高的学术思想价值；应用研究要</w:t>
      </w:r>
      <w:proofErr w:type="gramStart"/>
      <w:r w:rsidRPr="007511F4">
        <w:rPr>
          <w:rFonts w:ascii="方正仿宋简体" w:eastAsia="方正仿宋简体" w:hAnsi="方正仿宋简体"/>
          <w:sz w:val="30"/>
          <w:szCs w:val="30"/>
        </w:rPr>
        <w:t>立足党</w:t>
      </w:r>
      <w:proofErr w:type="gramEnd"/>
      <w:r w:rsidRPr="007511F4">
        <w:rPr>
          <w:rFonts w:ascii="方正仿宋简体" w:eastAsia="方正仿宋简体" w:hAnsi="方正仿宋简体"/>
          <w:sz w:val="30"/>
          <w:szCs w:val="30"/>
        </w:rPr>
        <w:t>和国家事业发展需要，聚焦经济社会发展全局性、战略性和前瞻性重大理论和现实问题，具有现实性、针对性和较高的决策参考价值。</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四、申请人须具备下列条件：遵守中华人民共和国宪法和法律；具有独立开展研究和组织开展研究的能力，能够承担实质性研究工作；</w:t>
      </w:r>
      <w:r w:rsidRPr="009709AB">
        <w:rPr>
          <w:rFonts w:ascii="方正仿宋简体" w:eastAsia="方正仿宋简体" w:hAnsi="方正仿宋简体"/>
          <w:b/>
          <w:color w:val="FF0000"/>
          <w:sz w:val="30"/>
          <w:szCs w:val="30"/>
        </w:rPr>
        <w:t>具有副高级以上（含）专业技术职称（职务）或者具有博士学位。不具有副高级以上（含）专业技术职称（职务）或者博士学位的，可以申请青年项目。青年项目申请人的年龄不超过35周岁（1987年3月20日后出生）。</w:t>
      </w:r>
      <w:r w:rsidRPr="007511F4">
        <w:rPr>
          <w:rFonts w:ascii="方正仿宋简体" w:eastAsia="方正仿宋简体" w:hAnsi="方正仿宋简体"/>
          <w:sz w:val="30"/>
          <w:szCs w:val="30"/>
        </w:rPr>
        <w:t>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六、项目申报范围涉及国家社科基金23个一级学科，申请人须按照《国家社会科学基金项目申报数据代码表》填写《国家社会科学基金项目申请书》（以下简称《申请书》）。跨学科研究</w:t>
      </w:r>
      <w:r w:rsidRPr="007511F4">
        <w:rPr>
          <w:rFonts w:ascii="方正仿宋简体" w:eastAsia="方正仿宋简体" w:hAnsi="方正仿宋简体"/>
          <w:sz w:val="30"/>
          <w:szCs w:val="30"/>
        </w:rPr>
        <w:lastRenderedPageBreak/>
        <w:t>课题要以“靠近优先”原则，选择一个为主学科申报。教育学、艺术学和军事学3个单列学科的申报，分别由全国教育科学规划办、全国艺术科学规划办、全军社科规划办另行组织。</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七、《国家社会科学基金项目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八、2022年度国家社科基金项目继续实行限额申报，限额指标另行下达。各省区市社科管理部门、在京委托管理机构和申请单位要着力提高申报质量，从严控制申报数量，特别是要减少同类选题重复申报。</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十、国家社科基金项目完成时限：基础理论研究一般为3—</w:t>
      </w:r>
      <w:r w:rsidRPr="007511F4">
        <w:rPr>
          <w:rFonts w:ascii="方正仿宋简体" w:eastAsia="方正仿宋简体" w:hAnsi="方正仿宋简体"/>
          <w:sz w:val="30"/>
          <w:szCs w:val="30"/>
        </w:rPr>
        <w:lastRenderedPageBreak/>
        <w:t>5年，应用对策研究一般为2—3年。</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十一、为避免一题多报、交叉申请和重复立项，确保申请人有足够的时间和精力从事课题研究，2022年度国家社科基金项目申报作如下限定：</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（一）申请人同年度只能申报一个国家社科基金项目，且不能作为课题组成员参与其他国家社科基金项目的申请；课题组成员同年度最多参与两个国家社科基金项目申请；在</w:t>
      </w:r>
      <w:proofErr w:type="gramStart"/>
      <w:r w:rsidRPr="007511F4">
        <w:rPr>
          <w:rFonts w:ascii="方正仿宋简体" w:eastAsia="方正仿宋简体" w:hAnsi="方正仿宋简体"/>
          <w:sz w:val="30"/>
          <w:szCs w:val="30"/>
        </w:rPr>
        <w:t>研</w:t>
      </w:r>
      <w:proofErr w:type="gramEnd"/>
      <w:r w:rsidRPr="007511F4">
        <w:rPr>
          <w:rFonts w:ascii="方正仿宋简体" w:eastAsia="方正仿宋简体" w:hAnsi="方正仿宋简体"/>
          <w:sz w:val="30"/>
          <w:szCs w:val="30"/>
        </w:rPr>
        <w:t>的国家级项目课题组成员最多参与一个国家社科基金项目申请。</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（二）在</w:t>
      </w:r>
      <w:proofErr w:type="gramStart"/>
      <w:r w:rsidRPr="007511F4">
        <w:rPr>
          <w:rFonts w:ascii="方正仿宋简体" w:eastAsia="方正仿宋简体" w:hAnsi="方正仿宋简体"/>
          <w:sz w:val="30"/>
          <w:szCs w:val="30"/>
        </w:rPr>
        <w:t>研</w:t>
      </w:r>
      <w:proofErr w:type="gramEnd"/>
      <w:r w:rsidRPr="007511F4">
        <w:rPr>
          <w:rFonts w:ascii="方正仿宋简体" w:eastAsia="方正仿宋简体" w:hAnsi="方正仿宋简体"/>
          <w:sz w:val="30"/>
          <w:szCs w:val="30"/>
        </w:rPr>
        <w:t>国家社科基金项目、国家自然科学基金项目及其他国家级科研项目负责人，不得申请新的国家社科基金项目（</w:t>
      </w:r>
      <w:proofErr w:type="gramStart"/>
      <w:r w:rsidRPr="007511F4">
        <w:rPr>
          <w:rFonts w:ascii="方正仿宋简体" w:eastAsia="方正仿宋简体" w:hAnsi="方正仿宋简体"/>
          <w:sz w:val="30"/>
          <w:szCs w:val="30"/>
        </w:rPr>
        <w:t>结项证</w:t>
      </w:r>
      <w:proofErr w:type="gramEnd"/>
      <w:r w:rsidRPr="007511F4">
        <w:rPr>
          <w:rFonts w:ascii="方正仿宋简体" w:eastAsia="方正仿宋简体" w:hAnsi="方正仿宋简体"/>
          <w:sz w:val="30"/>
          <w:szCs w:val="30"/>
        </w:rPr>
        <w:t>书标注日期在2022年3月20日之前的，或在3月20日前已向我办</w:t>
      </w:r>
      <w:proofErr w:type="gramStart"/>
      <w:r w:rsidRPr="007511F4">
        <w:rPr>
          <w:rFonts w:ascii="方正仿宋简体" w:eastAsia="方正仿宋简体" w:hAnsi="方正仿宋简体"/>
          <w:sz w:val="30"/>
          <w:szCs w:val="30"/>
        </w:rPr>
        <w:t>提交结项材</w:t>
      </w:r>
      <w:proofErr w:type="gramEnd"/>
      <w:r w:rsidRPr="007511F4">
        <w:rPr>
          <w:rFonts w:ascii="方正仿宋简体" w:eastAsia="方正仿宋简体" w:hAnsi="方正仿宋简体"/>
          <w:sz w:val="30"/>
          <w:szCs w:val="30"/>
        </w:rPr>
        <w:t>料的，可以申请2022年度项目。</w:t>
      </w:r>
      <w:proofErr w:type="gramStart"/>
      <w:r w:rsidRPr="007511F4">
        <w:rPr>
          <w:rFonts w:ascii="方正仿宋简体" w:eastAsia="方正仿宋简体" w:hAnsi="方正仿宋简体"/>
          <w:sz w:val="30"/>
          <w:szCs w:val="30"/>
        </w:rPr>
        <w:t>后者具</w:t>
      </w:r>
      <w:proofErr w:type="gramEnd"/>
      <w:r w:rsidRPr="007511F4">
        <w:rPr>
          <w:rFonts w:ascii="方正仿宋简体" w:eastAsia="方正仿宋简体" w:hAnsi="方正仿宋简体"/>
          <w:sz w:val="30"/>
          <w:szCs w:val="30"/>
        </w:rPr>
        <w:t>体日期以各地社科管理部门</w:t>
      </w:r>
      <w:proofErr w:type="gramStart"/>
      <w:r w:rsidRPr="007511F4">
        <w:rPr>
          <w:rFonts w:ascii="方正仿宋简体" w:eastAsia="方正仿宋简体" w:hAnsi="方正仿宋简体"/>
          <w:sz w:val="30"/>
          <w:szCs w:val="30"/>
        </w:rPr>
        <w:t>寄出结项材</w:t>
      </w:r>
      <w:proofErr w:type="gramEnd"/>
      <w:r w:rsidRPr="007511F4">
        <w:rPr>
          <w:rFonts w:ascii="方正仿宋简体" w:eastAsia="方正仿宋简体" w:hAnsi="方正仿宋简体"/>
          <w:sz w:val="30"/>
          <w:szCs w:val="30"/>
        </w:rPr>
        <w:t>料时间或在国家社科基金科研创新服务管理平台中审核提交的时间为准）。</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（三）国家自然科学基金项目及其他国家级科研项目的申请人，同年度不能申请国家社科基金项目，其课题组成员也不能作为负责人以内容基本相同或相近选题申请国家社科基金项目。</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（四）教育部人文社会科学研究一般项目的申请人，同年度不能申请国家社科基金项目。</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（五）不得通过变换责任单位回避前述（一）—（四）条款规定，不得将内容基本相同或相近的申报材料以不同申请人的名义提出申请。</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lastRenderedPageBreak/>
        <w:t>（六）凡在内容上与在</w:t>
      </w:r>
      <w:proofErr w:type="gramStart"/>
      <w:r w:rsidRPr="007511F4">
        <w:rPr>
          <w:rFonts w:ascii="方正仿宋简体" w:eastAsia="方正仿宋简体" w:hAnsi="方正仿宋简体"/>
          <w:sz w:val="30"/>
          <w:szCs w:val="30"/>
        </w:rPr>
        <w:t>研</w:t>
      </w:r>
      <w:proofErr w:type="gramEnd"/>
      <w:r w:rsidRPr="007511F4">
        <w:rPr>
          <w:rFonts w:ascii="方正仿宋简体" w:eastAsia="方正仿宋简体" w:hAnsi="方正仿宋简体"/>
          <w:sz w:val="30"/>
          <w:szCs w:val="30"/>
        </w:rPr>
        <w:t>或</w:t>
      </w:r>
      <w:proofErr w:type="gramStart"/>
      <w:r w:rsidRPr="007511F4">
        <w:rPr>
          <w:rFonts w:ascii="方正仿宋简体" w:eastAsia="方正仿宋简体" w:hAnsi="方正仿宋简体"/>
          <w:sz w:val="30"/>
          <w:szCs w:val="30"/>
        </w:rPr>
        <w:t>已结项</w:t>
      </w:r>
      <w:proofErr w:type="gramEnd"/>
      <w:r w:rsidRPr="007511F4">
        <w:rPr>
          <w:rFonts w:ascii="方正仿宋简体" w:eastAsia="方正仿宋简体" w:hAnsi="方正仿宋简体"/>
          <w:sz w:val="30"/>
          <w:szCs w:val="30"/>
        </w:rPr>
        <w:t>的各级各类项目有较大关联的，须在《申请书》中详细说明所申请项目与已承担项目的联系和区别，否则视为重复申请；不</w:t>
      </w:r>
      <w:proofErr w:type="gramStart"/>
      <w:r w:rsidRPr="007511F4">
        <w:rPr>
          <w:rFonts w:ascii="方正仿宋简体" w:eastAsia="方正仿宋简体" w:hAnsi="方正仿宋简体"/>
          <w:sz w:val="30"/>
          <w:szCs w:val="30"/>
        </w:rPr>
        <w:t>得以内容</w:t>
      </w:r>
      <w:proofErr w:type="gramEnd"/>
      <w:r w:rsidRPr="007511F4">
        <w:rPr>
          <w:rFonts w:ascii="方正仿宋简体" w:eastAsia="方正仿宋简体" w:hAnsi="方正仿宋简体"/>
          <w:sz w:val="30"/>
          <w:szCs w:val="30"/>
        </w:rPr>
        <w:t>基本相同或相近的同一成果申请多家基金项目结项。</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（七）凡以博士学位论文或博士后出站报告为基础申报国家社科基金项目，须在《申请书》中注明所申请项目与学位论文（出站报告）的联系和区别，申请</w:t>
      </w:r>
      <w:proofErr w:type="gramStart"/>
      <w:r w:rsidRPr="007511F4">
        <w:rPr>
          <w:rFonts w:ascii="方正仿宋简体" w:eastAsia="方正仿宋简体" w:hAnsi="方正仿宋简体"/>
          <w:sz w:val="30"/>
          <w:szCs w:val="30"/>
        </w:rPr>
        <w:t>鉴定结项时</w:t>
      </w:r>
      <w:proofErr w:type="gramEnd"/>
      <w:r w:rsidRPr="007511F4">
        <w:rPr>
          <w:rFonts w:ascii="方正仿宋简体" w:eastAsia="方正仿宋简体" w:hAnsi="方正仿宋简体"/>
          <w:sz w:val="30"/>
          <w:szCs w:val="30"/>
        </w:rPr>
        <w:t>须提交学位论文（出站报告）原件。</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（八）不得使用与已出版的内容基本相同的研究成果申请国家社科基金项目。</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（九）</w:t>
      </w:r>
      <w:proofErr w:type="gramStart"/>
      <w:r w:rsidRPr="007511F4">
        <w:rPr>
          <w:rFonts w:ascii="方正仿宋简体" w:eastAsia="方正仿宋简体" w:hAnsi="方正仿宋简体"/>
          <w:sz w:val="30"/>
          <w:szCs w:val="30"/>
        </w:rPr>
        <w:t>立项后凡以</w:t>
      </w:r>
      <w:proofErr w:type="gramEnd"/>
      <w:r w:rsidRPr="007511F4">
        <w:rPr>
          <w:rFonts w:ascii="方正仿宋简体" w:eastAsia="方正仿宋简体" w:hAnsi="方正仿宋简体"/>
          <w:sz w:val="30"/>
          <w:szCs w:val="30"/>
        </w:rPr>
        <w:t>国家社科基金项目名义发表阶段性成果或最终成果，不得同时标注其他基金项目资助字样。</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w:t>
      </w:r>
      <w:r w:rsidRPr="007511F4">
        <w:rPr>
          <w:rFonts w:ascii="方正仿宋简体" w:eastAsia="方正仿宋简体" w:hAnsi="方正仿宋简体"/>
          <w:sz w:val="30"/>
          <w:szCs w:val="30"/>
        </w:rPr>
        <w:lastRenderedPageBreak/>
        <w:t>按规定进行处理外，均列入不良科研信用记录。</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十三、申报课题全部实行同行专家通讯初评。初评采用《活页》匿名方式，《活页》论证字数不超过7000字，要按《活页》中规定的方式列出前期相关研究成果。</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十四、获准立项后，项目负责人在项目执行期间要遵守相关承诺，履行约定义务，按期完成研究任务，</w:t>
      </w:r>
      <w:proofErr w:type="gramStart"/>
      <w:r w:rsidRPr="007511F4">
        <w:rPr>
          <w:rFonts w:ascii="方正仿宋简体" w:eastAsia="方正仿宋简体" w:hAnsi="方正仿宋简体"/>
          <w:sz w:val="30"/>
          <w:szCs w:val="30"/>
        </w:rPr>
        <w:t>结项成果</w:t>
      </w:r>
      <w:proofErr w:type="gramEnd"/>
      <w:r w:rsidRPr="007511F4">
        <w:rPr>
          <w:rFonts w:ascii="方正仿宋简体" w:eastAsia="方正仿宋简体" w:hAnsi="方正仿宋简体"/>
          <w:sz w:val="30"/>
          <w:szCs w:val="30"/>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十五、项目申报材料从我办网站下载。纸质版《申请书》经所在单位审查盖章后，报送本省（区、市）社科管理部门或在京委托管理机构。</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十六、各省区市社科管理部门、在京委托管理机构和责任单位要加强对申报工作的组织和指导，严格审核申报资格、前期研究成果的真实性、课题组的研究实力和必备条件等，签署明确意见后上报我办。</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w:t>
      </w:r>
      <w:r w:rsidRPr="007511F4">
        <w:rPr>
          <w:rFonts w:ascii="方正仿宋简体" w:eastAsia="方正仿宋简体" w:hAnsi="方正仿宋简体"/>
          <w:sz w:val="30"/>
          <w:szCs w:val="30"/>
        </w:rPr>
        <w:lastRenderedPageBreak/>
        <w:t>育部社科司受理中央各部委所属在京普通高等院校的课题申报，全军社科规划办受理军队系统（含地方军队院校）的课题申报。全国社科工作办不直接受理个人申报。</w:t>
      </w:r>
    </w:p>
    <w:p w:rsidR="007511F4" w:rsidRPr="009709AB" w:rsidRDefault="007511F4" w:rsidP="007511F4">
      <w:pPr>
        <w:ind w:firstLineChars="200" w:firstLine="600"/>
        <w:rPr>
          <w:rFonts w:ascii="方正仿宋简体" w:eastAsia="方正仿宋简体" w:hAnsi="方正仿宋简体"/>
          <w:b/>
          <w:color w:val="FF0000"/>
          <w:sz w:val="30"/>
          <w:szCs w:val="30"/>
        </w:rPr>
      </w:pPr>
      <w:r w:rsidRPr="007511F4">
        <w:rPr>
          <w:rFonts w:ascii="方正仿宋简体" w:eastAsia="方正仿宋简体" w:hAnsi="方正仿宋简体"/>
          <w:sz w:val="30"/>
          <w:szCs w:val="30"/>
        </w:rPr>
        <w:t>十八、</w:t>
      </w:r>
      <w:r w:rsidRPr="009709AB">
        <w:rPr>
          <w:rFonts w:ascii="方正仿宋简体" w:eastAsia="方正仿宋简体" w:hAnsi="方正仿宋简体"/>
          <w:b/>
          <w:color w:val="FF0000"/>
          <w:sz w:val="30"/>
          <w:szCs w:val="30"/>
        </w:rPr>
        <w:t>2022年国家社科基金项目实行网络申报。申请人在线申报的同时仍需提交纸质版《申请书》一式3份，并确保线上线下《申请书》内容完全一致。《活页》不需提交纸质版。</w:t>
      </w:r>
    </w:p>
    <w:p w:rsidR="007511F4" w:rsidRPr="009709AB" w:rsidRDefault="007511F4" w:rsidP="007511F4">
      <w:pPr>
        <w:ind w:firstLineChars="200" w:firstLine="602"/>
        <w:rPr>
          <w:rFonts w:ascii="方正仿宋简体" w:eastAsia="方正仿宋简体" w:hAnsi="方正仿宋简体"/>
          <w:sz w:val="30"/>
          <w:szCs w:val="30"/>
        </w:rPr>
      </w:pPr>
      <w:r w:rsidRPr="009709AB">
        <w:rPr>
          <w:rFonts w:ascii="方正仿宋简体" w:eastAsia="方正仿宋简体" w:hAnsi="方正仿宋简体"/>
          <w:b/>
          <w:color w:val="FF0000"/>
          <w:sz w:val="30"/>
          <w:szCs w:val="30"/>
        </w:rPr>
        <w:t>申请人需登陆我</w:t>
      </w:r>
      <w:proofErr w:type="gramStart"/>
      <w:r w:rsidRPr="009709AB">
        <w:rPr>
          <w:rFonts w:ascii="方正仿宋简体" w:eastAsia="方正仿宋简体" w:hAnsi="方正仿宋简体"/>
          <w:b/>
          <w:color w:val="FF0000"/>
          <w:sz w:val="30"/>
          <w:szCs w:val="30"/>
        </w:rPr>
        <w:t>办官网国家</w:t>
      </w:r>
      <w:proofErr w:type="gramEnd"/>
      <w:r w:rsidRPr="009709AB">
        <w:rPr>
          <w:rFonts w:ascii="方正仿宋简体" w:eastAsia="方正仿宋简体" w:hAnsi="方正仿宋简体"/>
          <w:b/>
          <w:color w:val="FF0000"/>
          <w:sz w:val="30"/>
          <w:szCs w:val="30"/>
        </w:rPr>
        <w:t>社科基金科研创新服务管理平台（http：//www.nopss.gov.cn/），下载国家社会科学基金项目申请书（网络填报版）并填写相关信息，</w:t>
      </w:r>
      <w:bookmarkStart w:id="0" w:name="_GoBack"/>
      <w:bookmarkEnd w:id="0"/>
      <w:r w:rsidRPr="009709AB">
        <w:rPr>
          <w:rFonts w:ascii="方正仿宋简体" w:eastAsia="方正仿宋简体" w:hAnsi="方正仿宋简体"/>
          <w:b/>
          <w:color w:val="FF0000"/>
          <w:sz w:val="30"/>
          <w:szCs w:val="30"/>
        </w:rPr>
        <w:t>检查内容无误后（申请书第一行出现“您现在可以上传申请书”的提示）通过项目申报系统上传申请书。</w:t>
      </w:r>
      <w:r w:rsidRPr="009709AB">
        <w:rPr>
          <w:rFonts w:ascii="方正仿宋简体" w:eastAsia="方正仿宋简体" w:hAnsi="方正仿宋简体"/>
          <w:sz w:val="30"/>
          <w:szCs w:val="30"/>
        </w:rPr>
        <w:t>项目申报系统于3月1日零时至3月20日24时开放，逾期系统自动关闭，不再受理申报。</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国家社科基金科研创新服务管理平台中的“项目申报系统”为本次申报的唯一网络平台，网络申报办法及流程管理以该系统为准。有关申报系统及技术问题请咨询400-800-1636，电子信箱：support@e-plugger.com。</w:t>
      </w:r>
    </w:p>
    <w:p w:rsidR="007511F4"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十九、各省区市社科管理部门、在京委托管理机构要按规定做好申报信息审核，于3月25日前将申报信息汇总表和纸质版《申请书》报送至我办。逾期不予受理。</w:t>
      </w:r>
    </w:p>
    <w:p w:rsidR="00F76C8C" w:rsidRPr="007511F4" w:rsidRDefault="007511F4" w:rsidP="007511F4">
      <w:pPr>
        <w:ind w:firstLineChars="200" w:firstLine="600"/>
        <w:rPr>
          <w:rFonts w:ascii="方正仿宋简体" w:eastAsia="方正仿宋简体" w:hAnsi="方正仿宋简体"/>
          <w:sz w:val="30"/>
          <w:szCs w:val="30"/>
        </w:rPr>
      </w:pPr>
      <w:r w:rsidRPr="007511F4">
        <w:rPr>
          <w:rFonts w:ascii="方正仿宋简体" w:eastAsia="方正仿宋简体" w:hAnsi="方正仿宋简体"/>
          <w:sz w:val="30"/>
          <w:szCs w:val="30"/>
        </w:rPr>
        <w:t>受新冠肺炎疫情影响，2022年度国家社科基金项目申报工作安排如有变化，我办将第一时间另行通知。</w:t>
      </w:r>
    </w:p>
    <w:sectPr w:rsidR="00F76C8C" w:rsidRPr="00751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FC5" w:rsidRDefault="000B4FC5" w:rsidP="009709AB">
      <w:r>
        <w:separator/>
      </w:r>
    </w:p>
  </w:endnote>
  <w:endnote w:type="continuationSeparator" w:id="0">
    <w:p w:rsidR="000B4FC5" w:rsidRDefault="000B4FC5" w:rsidP="0097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FC5" w:rsidRDefault="000B4FC5" w:rsidP="009709AB">
      <w:r>
        <w:separator/>
      </w:r>
    </w:p>
  </w:footnote>
  <w:footnote w:type="continuationSeparator" w:id="0">
    <w:p w:rsidR="000B4FC5" w:rsidRDefault="000B4FC5" w:rsidP="0097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F4"/>
    <w:rsid w:val="000B4FC5"/>
    <w:rsid w:val="007511F4"/>
    <w:rsid w:val="009709AB"/>
    <w:rsid w:val="00F7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DC841-119C-4079-96C6-868735A0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511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1F4"/>
    <w:rPr>
      <w:rFonts w:ascii="宋体" w:eastAsia="宋体" w:hAnsi="宋体" w:cs="宋体"/>
      <w:b/>
      <w:bCs/>
      <w:kern w:val="36"/>
      <w:sz w:val="48"/>
      <w:szCs w:val="48"/>
    </w:rPr>
  </w:style>
  <w:style w:type="paragraph" w:styleId="a3">
    <w:name w:val="Normal (Web)"/>
    <w:basedOn w:val="a"/>
    <w:uiPriority w:val="99"/>
    <w:semiHidden/>
    <w:unhideWhenUsed/>
    <w:rsid w:val="007511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11F4"/>
    <w:rPr>
      <w:b/>
      <w:bCs/>
    </w:rPr>
  </w:style>
  <w:style w:type="paragraph" w:styleId="a5">
    <w:name w:val="header"/>
    <w:basedOn w:val="a"/>
    <w:link w:val="a6"/>
    <w:uiPriority w:val="99"/>
    <w:unhideWhenUsed/>
    <w:rsid w:val="009709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09AB"/>
    <w:rPr>
      <w:sz w:val="18"/>
      <w:szCs w:val="18"/>
    </w:rPr>
  </w:style>
  <w:style w:type="paragraph" w:styleId="a7">
    <w:name w:val="footer"/>
    <w:basedOn w:val="a"/>
    <w:link w:val="a8"/>
    <w:uiPriority w:val="99"/>
    <w:unhideWhenUsed/>
    <w:rsid w:val="009709AB"/>
    <w:pPr>
      <w:tabs>
        <w:tab w:val="center" w:pos="4153"/>
        <w:tab w:val="right" w:pos="8306"/>
      </w:tabs>
      <w:snapToGrid w:val="0"/>
      <w:jc w:val="left"/>
    </w:pPr>
    <w:rPr>
      <w:sz w:val="18"/>
      <w:szCs w:val="18"/>
    </w:rPr>
  </w:style>
  <w:style w:type="character" w:customStyle="1" w:styleId="a8">
    <w:name w:val="页脚 字符"/>
    <w:basedOn w:val="a0"/>
    <w:link w:val="a7"/>
    <w:uiPriority w:val="99"/>
    <w:rsid w:val="00970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502">
      <w:bodyDiv w:val="1"/>
      <w:marLeft w:val="0"/>
      <w:marRight w:val="0"/>
      <w:marTop w:val="0"/>
      <w:marBottom w:val="0"/>
      <w:divBdr>
        <w:top w:val="none" w:sz="0" w:space="0" w:color="auto"/>
        <w:left w:val="none" w:sz="0" w:space="0" w:color="auto"/>
        <w:bottom w:val="none" w:sz="0" w:space="0" w:color="auto"/>
        <w:right w:val="none" w:sz="0" w:space="0" w:color="auto"/>
      </w:divBdr>
    </w:div>
    <w:div w:id="13645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2022-01-18T03:14:00Z</dcterms:created>
  <dcterms:modified xsi:type="dcterms:W3CDTF">2022-01-21T03:36:00Z</dcterms:modified>
</cp:coreProperties>
</file>