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4F6" w:rsidRPr="000874F6" w:rsidRDefault="000874F6" w:rsidP="000874F6">
      <w:pPr>
        <w:pStyle w:val="a3"/>
        <w:jc w:val="center"/>
        <w:rPr>
          <w:sz w:val="44"/>
          <w:szCs w:val="44"/>
        </w:rPr>
      </w:pPr>
      <w:r w:rsidRPr="000874F6">
        <w:rPr>
          <w:rFonts w:ascii="方正小标宋简体" w:eastAsia="方正小标宋简体" w:hint="eastAsia"/>
          <w:color w:val="000000"/>
          <w:sz w:val="44"/>
          <w:szCs w:val="44"/>
        </w:rPr>
        <w:t>第九届高等学校科学研究优秀成果奖</w:t>
      </w:r>
    </w:p>
    <w:p w:rsidR="000874F6" w:rsidRPr="000874F6" w:rsidRDefault="000874F6" w:rsidP="000874F6">
      <w:pPr>
        <w:pStyle w:val="a3"/>
        <w:jc w:val="center"/>
        <w:rPr>
          <w:sz w:val="44"/>
          <w:szCs w:val="44"/>
        </w:rPr>
      </w:pPr>
      <w:r w:rsidRPr="000874F6">
        <w:rPr>
          <w:rFonts w:ascii="方正小标宋简体" w:eastAsia="方正小标宋简体" w:hint="eastAsia"/>
          <w:color w:val="000000"/>
          <w:sz w:val="44"/>
          <w:szCs w:val="44"/>
        </w:rPr>
        <w:t>（人文社会科学）申报答疑</w:t>
      </w:r>
    </w:p>
    <w:p w:rsidR="000874F6" w:rsidRDefault="000874F6" w:rsidP="000874F6">
      <w:pPr>
        <w:pStyle w:val="a3"/>
        <w:rPr>
          <w:rStyle w:val="a4"/>
          <w:rFonts w:asciiTheme="minorEastAsia" w:eastAsiaTheme="minorEastAsia" w:hAnsiTheme="minorEastAsia" w:hint="eastAsia"/>
          <w:color w:val="000000"/>
          <w:sz w:val="28"/>
          <w:szCs w:val="28"/>
        </w:rPr>
      </w:pP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1.开展高等学校科学研究优秀成果奖（人文社会科学）评选活动的目的？</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为繁荣发展高校哲学社会科学，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建构中国自主的知识体系的一项重大举措。该评选活动迄今已开展八届，共有5667项优秀成果获奖。</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2.本届评奖的奖项是如何设置的？</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——本届评奖的奖项分为著作论文奖、咨询服务报告奖、普及读物奖和青年成果奖。</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——普及读物奖和青年成果奖不分等级，其他奖项分设特等奖和一、二、三等奖。</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lastRenderedPageBreak/>
        <w:t>3.奖励名额有多少？</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奖励名额总计1500项左右。各学科和各类奖项的奖励名额，结合国家战略和学科发展需要，依据申报数占申报总数的比例进行分配。按照确保质量的要求，根据申报评审情况，允许各学科各个等级的奖项有空缺。</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4.申报学校范围是什么？</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——全国普通高等学校都可以申报，具体以教育部门户网站（http://www.moe.gov.cn/）最新发布的名单为准。</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5.申报单位是如何规定的？</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教育部直属高校、部省合建高校以学校为单位，地方高校以所在省、自治区、直辖市教育厅（教委）及新疆生产建设兵团教育局为单位，其他有关部门（单位）所属高校以教育司（局）为单位集中申报，不受理个人申报材料。</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14 所高校。</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lastRenderedPageBreak/>
        <w:t>6.参评成果时间范围是什么？</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本届参评成果的出版、发表起止时间定为2018年1月1日至2021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7.受理成果范围是什么？</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——根据国家标准《学科分类与代码》（GB/T13745-2009），参考国务院学位委员会 教育部印发的《研究生教育学科专业目录（2022年）》和《国家社会科学基金项目申报数据代码表》的学科分类，借鉴历届评奖经验做法，适应新时代高校哲学社会科学发展需要，本届评奖的受理成果范围包括：1．马克思主义理论；2．党的创新理论研究；3．中共党史党建学；4．思想政治教育；5．哲学；6．宗教学；7．语言学；8．中国文学；9．外国文学；10．艺术学；11．历史学；12．考古学；13．经济学；14．政治学；15．法学；16．社会学；17．人口学；18．民族学与文化学；19．新闻学与传播学；20．图书馆、情报与文献学；21．教育学；22．体育学；23．统计学；24．心理学；25．管理学；26．港澳台问题研究；27．国际问题研究；28．区域国别学；29．交叉学科。</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lastRenderedPageBreak/>
        <w:t>——“体育学”不包括 “运动生物力学”“运动生理学”“运动心理学”“体育保健学”“运动生物化学”“运动训练学”“武术理论与方法”二级学科；“心理学”不包括 “医学心理学”二级学科。</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8.是否实行限额申报，名额是如何确定的？</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——实行限额申报。各申报单位的申报名额，综合申报时限内该单位的科研成果总数、人均成果数、上一届成果奖申报数和获奖数、教育部哲学社会科学各类研究项目完成情况确定，适当向西部地区倾斜。</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——以本单位账号登录申报系统查看申报名额。</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9.申报者可以填写几人？</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——申报者只能填写一人或一个团队、课题组、机构。</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——成果署名为多人的，原则上由第一署名人申报，具体见本答疑第13条；成果署名为团队、课题组或机构的，只能以团队、课题组、机构名义申报，具体见本答疑第16条。</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10.申报者人事关系是否必须在高校？</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——申报期间人事关系在高等学校的教师和研究人员（包括离退休人员），不受职称、年龄、学历、岗位和国籍限制，均可从所在高校申报。</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lastRenderedPageBreak/>
        <w:t>——人事关系在某所高校，但同时又在其他高校兼职的，只能从人事关系所在高校申报。</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——申报期间人事关系不在高校，但成果发表期间在高校任职或兼职的，可从原任职或兼职高校申报。</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11.人事关系不在高校的兼职人员申报需满足哪些条件？</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——为鼓励科研合作与协同创新，人事关系不在高校，但在高校开展实质性研究工作的兼职人员，可从兼职高校申报，但需符合以下条件：</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（1）必须是成果的第一署名人或论文的通讯作者。</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（2）兼职人员与兼职高校有实质性聘任关系，而不仅是挂名或参与临时性活动（需由兼职高校人事部门开具相关证明，写明兼职工作时间、所属单位等）。</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3）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（4）外籍兼职人员不能申报。</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12.博士后研究人员是否可以申报？</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lastRenderedPageBreak/>
        <w:t>——可以申报。申报期间人事关系在高校的，通过人事关系所在高校进行申报；人事关系不在高校的，申报需符合上一条中兼职人员申报的条件。</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13.成果署名为多人的成果如何申报？</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——成果署名为多人的成果，</w:t>
      </w:r>
      <w:proofErr w:type="gramStart"/>
      <w:r w:rsidRPr="000874F6">
        <w:rPr>
          <w:rFonts w:asciiTheme="minorEastAsia" w:eastAsiaTheme="minorEastAsia" w:hAnsiTheme="minorEastAsia" w:hint="eastAsia"/>
          <w:color w:val="000000"/>
          <w:sz w:val="28"/>
          <w:szCs w:val="28"/>
        </w:rPr>
        <w:t>限一人</w:t>
      </w:r>
      <w:proofErr w:type="gramEnd"/>
      <w:r w:rsidRPr="000874F6">
        <w:rPr>
          <w:rFonts w:asciiTheme="minorEastAsia" w:eastAsiaTheme="minorEastAsia" w:hAnsiTheme="minorEastAsia" w:hint="eastAsia"/>
          <w:color w:val="000000"/>
          <w:sz w:val="28"/>
          <w:szCs w:val="28"/>
        </w:rPr>
        <w:t>申报，原则上应由第一署名人申报。</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——经其他作者同意，可由第一署名人之外</w:t>
      </w:r>
      <w:proofErr w:type="gramStart"/>
      <w:r w:rsidRPr="000874F6">
        <w:rPr>
          <w:rFonts w:asciiTheme="minorEastAsia" w:eastAsiaTheme="minorEastAsia" w:hAnsiTheme="minorEastAsia" w:hint="eastAsia"/>
          <w:color w:val="000000"/>
          <w:sz w:val="28"/>
          <w:szCs w:val="28"/>
        </w:rPr>
        <w:t>作出</w:t>
      </w:r>
      <w:proofErr w:type="gramEnd"/>
      <w:r w:rsidRPr="000874F6">
        <w:rPr>
          <w:rFonts w:asciiTheme="minorEastAsia" w:eastAsiaTheme="minorEastAsia" w:hAnsiTheme="minorEastAsia" w:hint="eastAsia"/>
          <w:color w:val="000000"/>
          <w:sz w:val="28"/>
          <w:szCs w:val="28"/>
        </w:rPr>
        <w:t>主要贡献的作者申报。但需符合以下条件：</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（1）第一署名人未作为申报者申报其他成果。</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（2）需提供第一署名人签字授权其申报的“授权证明”，并在“授权证明”中说明申报者在成果完成过程中所做的主要贡献。</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——成果署名为多人的成果，由非第一署名人申报且获奖的，在奖励证书中的排名仍以成果的实际署名顺序为准，申报者位置不能提前。</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14.已故作者成果如何申报？</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——已故作者的成果，系在本届评奖申报时限内首次公开出版、发表的，经法定继承人同意，其独立完成的成果，可由作者生前所在单位提请申报；其作为第一署名人的合作成果，可由其他</w:t>
      </w:r>
      <w:proofErr w:type="gramStart"/>
      <w:r w:rsidRPr="000874F6">
        <w:rPr>
          <w:rFonts w:asciiTheme="minorEastAsia" w:eastAsiaTheme="minorEastAsia" w:hAnsiTheme="minorEastAsia" w:hint="eastAsia"/>
          <w:color w:val="000000"/>
          <w:sz w:val="28"/>
          <w:szCs w:val="28"/>
        </w:rPr>
        <w:t>作出</w:t>
      </w:r>
      <w:proofErr w:type="gramEnd"/>
      <w:r w:rsidRPr="000874F6">
        <w:rPr>
          <w:rFonts w:asciiTheme="minorEastAsia" w:eastAsiaTheme="minorEastAsia" w:hAnsiTheme="minorEastAsia" w:hint="eastAsia"/>
          <w:color w:val="000000"/>
          <w:sz w:val="28"/>
          <w:szCs w:val="28"/>
        </w:rPr>
        <w:t>主要贡献的作者申报。</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lastRenderedPageBreak/>
        <w:t>15.署笔名的成果如何申报？</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——署笔名的成果，需由学校人事部门出具材料，证明成果作者确为申报者本人。</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16.以团队、课题组、机构名义署名的成果，如何填报？</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——以团队、课题组、机构名义署名的成果，必须以团队、课题组、机构名义申报。团队或课题组的负责人及主要人员应为高校人员，机构应为高校内设机构。</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——多个团队、课题组、机构联合署名的成果，原则上以负责人为高校人员的第一顺位团队和课题组名义，或机构为高校内设机构的第一顺位机构名义申报。</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17.每位申报者可以申报几项成果？</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——每位申报者只能申报一项成果；参与其他成果申报的，项数不限。</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——第一作者为同一署名人的多项成果，不论由第几作者申报，只能选择其中一项成果申报。</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18.同一成果是否可以同时申报多类奖项？</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——不可以，一个成果只能申报一类奖项。</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19.已获其他省部级奖项的成果，是否可以申报？</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lastRenderedPageBreak/>
        <w:t>——可以申报。</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20.已经通过答辩但尚未出版或发表的学位论文或博士后出站报告是否可以申报？</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——不可以申报。</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21.涉密成果是否可以申报？</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——不可以申报。各申报单位应将申报材料是否涉密作为重点审核内容之一。</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22.对著作类申报成果有哪些要求？</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——著作是指有国标书号，由正式出版部门出版并公开或内部发行的出版物，不包括只有内部准印证的出版物。著作形式含专著、编著、译著、工具书、古籍整理，但不含教材、教辅和文学艺术创作类作品。</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——多卷本研究著作是同一著作分若干卷(册)出版的图书，应在全部出版完成后做整体申报，以最后一卷出版的时间确定是否符合申报时限要求。</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——丛书是指由许多书汇集编成的一套书，不能作为一项研究成果整体申报，只能以其中独立完整的著作单独申报。</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lastRenderedPageBreak/>
        <w:t>——修订版著作可以申报，但修订前已获</w:t>
      </w:r>
      <w:proofErr w:type="gramStart"/>
      <w:r w:rsidRPr="000874F6">
        <w:rPr>
          <w:rFonts w:asciiTheme="minorEastAsia" w:eastAsiaTheme="minorEastAsia" w:hAnsiTheme="minorEastAsia" w:hint="eastAsia"/>
          <w:color w:val="000000"/>
          <w:sz w:val="28"/>
          <w:szCs w:val="28"/>
        </w:rPr>
        <w:t>过本奖的</w:t>
      </w:r>
      <w:proofErr w:type="gramEnd"/>
      <w:r w:rsidRPr="000874F6">
        <w:rPr>
          <w:rFonts w:asciiTheme="minorEastAsia" w:eastAsiaTheme="minorEastAsia" w:hAnsiTheme="minorEastAsia" w:hint="eastAsia"/>
          <w:color w:val="000000"/>
          <w:sz w:val="28"/>
          <w:szCs w:val="28"/>
        </w:rPr>
        <w:t>成果本届不能再申报。修订版著作申报时须附有关说明，承诺修订前版本未获过本奖，并说明该版修订篇幅、章节和主要内容等。</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——个人学术文集（含论文集），在本届评奖申报时限内公开出版且首次发表内容不低于50%的，可作为著作类成果申报。</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——译著类成果申报学科类别根据成果内容实际所属学科填报，并在《申报评审表》中注明原著的语言种类。报送成果材料时，需附原著或复印本2份。</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——以少数民族语言公开出版的著作，申报时应附有主要章节的国家通用语言文字翻译；以外文公开出版的著作，申报时应附有主要章节的中文翻译。</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23.对论文类申报成果有哪些要求？</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——论文是指在国内外期刊或论文集上首次公开发表的研究成果。</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——多人撰写的论文集不能作为著作类成果申报，只能由论文作者以单篇进行申报。</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——系列论文，围绕一个专题，以个人或课题组名义以同一标题发表于同一刊物的系列论文，可作为论文类成果整体申报；对同一作者、同一主标题，不同副标题的论文，视为同一标题的系列论文；但围绕</w:t>
      </w:r>
      <w:r w:rsidRPr="000874F6">
        <w:rPr>
          <w:rFonts w:asciiTheme="minorEastAsia" w:eastAsiaTheme="minorEastAsia" w:hAnsiTheme="minorEastAsia" w:hint="eastAsia"/>
          <w:color w:val="000000"/>
          <w:sz w:val="28"/>
          <w:szCs w:val="28"/>
        </w:rPr>
        <w:lastRenderedPageBreak/>
        <w:t>一个专题，发表时标题各不相同的系列论文，不能做整体申报，只能选择其中的一篇论文申报。</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——在国外电子期刊发表论文、作者只有电子版没有纸质原件的，申报时在提供电子版原文打印件的同时，需提供文章的DOI（Digital Object Identifier）号码，并登录DOI验证网站（http://www.doi.org/）将输入DOI地址后查询得到的网页打印出来，作为证明材料附在《申报评审表》后。</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——在网上发表的论文，不能申报；但被纸质媒体（如新华文摘等）转载的，可以申报；发表期刊和时间以首次被转载期刊名称和时间为准。</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——以少数民族语言公开发表的论文，申报时应附有主要内容的国家通用语言文字摘要；以外文公开发表的论文，申报时应附有主要内容的中文摘要。</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24.对咨询服务报告类申报成果有哪些要求？</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——咨询服务报告类成果不得涉密，原则上应提交实际应用部门（党政机关、事业单位、大中型以上企业等）采纳或应用证明，以及关于成果效果和社会影响方面的佐证材料。</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lastRenderedPageBreak/>
        <w:t>——采纳时间以证明内容中明确说明的采纳时间为准；证明内容中未明确说明采纳时间的，以出具证明材料的落款时间为准。采纳时间应在2018年1月1日至2021年12月31日期间。</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25.连续出版的年度发展报告类成果如何申报？</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——可以申报，但不能将申报时限内出版的多本报告作为整体申报，只能以某一年度的报告进行单本申报。申报时，可报著作论文奖也可报咨询服务报告奖，但</w:t>
      </w:r>
      <w:proofErr w:type="gramStart"/>
      <w:r w:rsidRPr="000874F6">
        <w:rPr>
          <w:rFonts w:asciiTheme="minorEastAsia" w:eastAsiaTheme="minorEastAsia" w:hAnsiTheme="minorEastAsia" w:hint="eastAsia"/>
          <w:color w:val="000000"/>
          <w:sz w:val="28"/>
          <w:szCs w:val="28"/>
        </w:rPr>
        <w:t>报咨询</w:t>
      </w:r>
      <w:proofErr w:type="gramEnd"/>
      <w:r w:rsidRPr="000874F6">
        <w:rPr>
          <w:rFonts w:asciiTheme="minorEastAsia" w:eastAsiaTheme="minorEastAsia" w:hAnsiTheme="minorEastAsia" w:hint="eastAsia"/>
          <w:color w:val="000000"/>
          <w:sz w:val="28"/>
          <w:szCs w:val="28"/>
        </w:rPr>
        <w:t>服务报告奖项时原则上应提交相关的采纳证明材料。</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26.申报普及读物奖有哪些要求？</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——普及读物</w:t>
      </w:r>
      <w:proofErr w:type="gramStart"/>
      <w:r w:rsidRPr="000874F6">
        <w:rPr>
          <w:rFonts w:asciiTheme="minorEastAsia" w:eastAsiaTheme="minorEastAsia" w:hAnsiTheme="minorEastAsia" w:hint="eastAsia"/>
          <w:color w:val="000000"/>
          <w:sz w:val="28"/>
          <w:szCs w:val="28"/>
        </w:rPr>
        <w:t>奖成果</w:t>
      </w:r>
      <w:proofErr w:type="gramEnd"/>
      <w:r w:rsidRPr="000874F6">
        <w:rPr>
          <w:rFonts w:asciiTheme="minorEastAsia" w:eastAsiaTheme="minorEastAsia" w:hAnsiTheme="minorEastAsia" w:hint="eastAsia"/>
          <w:color w:val="000000"/>
          <w:sz w:val="28"/>
          <w:szCs w:val="28"/>
        </w:rPr>
        <w:t>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——文学艺术创作类作品，如传记、小说、游记、散文、访谈、诗集等，不在该奖项受理成果范围内。</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27.申报青年成果奖有哪些要求？</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——申报人资格：应为申报成果的第一署名人，成果出版、发表或被采纳时年龄应在40周岁及以内（以身份证件为准，具体到日）。</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lastRenderedPageBreak/>
        <w:t>——成果形式：包含著作、论文、咨询服务报告、普及读物，具体要求与前述对各类型成果的要求一致。</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28.网络申报有哪些注意事项？</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 ——“教育部人文社会科学研究管理平台·申报系统”为本次申报的唯一网络平台。</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——“教育部人文社会科学研究管理平台”采用统一账号，各申报单位在之前项目申报或其他工作过程中已开通平台账号的，继续使用原账号即可。</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——申报者可访问申报系统下载《申报评审表》进行填写，填写完成后将电子版交由学校科研管理部门。申报者个人无需登录申报系统。</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——为便于评审，各申报人应提供成果全文及佐证材料电子版（PDF格式）（多卷本著作，如提供成果全文电子版确有困难，可提交成果主要内容），由学校科研管理部门上传。</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——网上申报起止时间为2023年2月1日至2月28日。</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——各申报单位，根据本单位申报名额对申报成果进行审核和初选，上传拟报送成果的《申报评审表》及成果、佐证材料电子版。以上材料上传完毕后，需经申报单位点击确认审核通过后，才算正式提交。</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lastRenderedPageBreak/>
        <w:t>——不需要专门填写《申报一览表》。全部《申报评审表》上传完毕后，《申报一览表》在系统中直接生成，在线打印即可。</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29.申报单位对《申报评审表》和成果初审的重点？</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申报单位要切实把好政治方向关和学术质量关，对申报材料进行汇总、审核。审核重点：（1）申报成果是否坚持正确的政治方向、价值取向和研究导向；（2）是否符合学术道德和学术规范，有无知识产权等方面的争议；（3）申报成果是否涉及国家秘密(须由学校保密办或承担相应职能的部门在《申报评审表》签署审核意见并加盖公章)；（4）申报资格、申报材料是否符合《成果奖实施办法》和申报通知有关规定，申报材料是否真实。</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30.申报单位对申报成果进行公示的要求是什么？</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——将拟上报的成果信息（含申报人、申报成果名称、主要作者等）在本单位进行网上公示，公示期不少于10个工作日。</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——需要特别注意的是，各单位公示时，对咨询服务报告类成果中名称敏感、不宜对外公开的，须做脱敏处理。</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——公示无异议或异议处理后再次公示无异议的成果才可以报送，未经公示的申报材料不予受理。</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31.《申报评审表》校学术委员会意见</w:t>
      </w:r>
      <w:proofErr w:type="gramStart"/>
      <w:r w:rsidRPr="000874F6">
        <w:rPr>
          <w:rStyle w:val="a4"/>
          <w:rFonts w:asciiTheme="minorEastAsia" w:eastAsiaTheme="minorEastAsia" w:hAnsiTheme="minorEastAsia" w:hint="eastAsia"/>
          <w:color w:val="000000"/>
          <w:sz w:val="28"/>
          <w:szCs w:val="28"/>
        </w:rPr>
        <w:t>栏如何</w:t>
      </w:r>
      <w:proofErr w:type="gramEnd"/>
      <w:r w:rsidRPr="000874F6">
        <w:rPr>
          <w:rStyle w:val="a4"/>
          <w:rFonts w:asciiTheme="minorEastAsia" w:eastAsiaTheme="minorEastAsia" w:hAnsiTheme="minorEastAsia" w:hint="eastAsia"/>
          <w:color w:val="000000"/>
          <w:sz w:val="28"/>
          <w:szCs w:val="28"/>
        </w:rPr>
        <w:t>签章？</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lastRenderedPageBreak/>
        <w:t>——由校学术委员会主任签字（或盖签名章）或</w:t>
      </w:r>
      <w:proofErr w:type="gramStart"/>
      <w:r w:rsidRPr="000874F6">
        <w:rPr>
          <w:rFonts w:asciiTheme="minorEastAsia" w:eastAsiaTheme="minorEastAsia" w:hAnsiTheme="minorEastAsia" w:hint="eastAsia"/>
          <w:color w:val="000000"/>
          <w:sz w:val="28"/>
          <w:szCs w:val="28"/>
        </w:rPr>
        <w:t>盖学术</w:t>
      </w:r>
      <w:proofErr w:type="gramEnd"/>
      <w:r w:rsidRPr="000874F6">
        <w:rPr>
          <w:rFonts w:asciiTheme="minorEastAsia" w:eastAsiaTheme="minorEastAsia" w:hAnsiTheme="minorEastAsia" w:hint="eastAsia"/>
          <w:color w:val="000000"/>
          <w:sz w:val="28"/>
          <w:szCs w:val="28"/>
        </w:rPr>
        <w:t>委员会公章。</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32.对《申报一览表》有什么要求？</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——在线生成的《申报一览表》打印后，必须填写联系人、联系方式并加盖申报单位公章。多页的，每页须标注页码和总页数，加盖骑缝章或每页加盖公章。</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33.纸质申报材料报送时间安排是怎样的？</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——报送纸质申报材料有两种方式，邮寄或者现场报送。邮寄纸质申报材料的截止时间为2023年3月6日（以邮戳为准）。现场集中报送材料时间为3月6日至3月8日，请尽量按以下片区安排报送：</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3月6日</w:t>
      </w:r>
      <w:r w:rsidRPr="000874F6">
        <w:rPr>
          <w:rFonts w:asciiTheme="minorEastAsia" w:eastAsiaTheme="minorEastAsia" w:hAnsiTheme="minorEastAsia"/>
          <w:color w:val="000000"/>
          <w:sz w:val="28"/>
          <w:szCs w:val="28"/>
        </w:rPr>
        <w:t xml:space="preserve">  </w:t>
      </w:r>
      <w:r w:rsidRPr="000874F6">
        <w:rPr>
          <w:rFonts w:asciiTheme="minorEastAsia" w:eastAsiaTheme="minorEastAsia" w:hAnsiTheme="minorEastAsia" w:hint="eastAsia"/>
          <w:color w:val="000000"/>
          <w:sz w:val="28"/>
          <w:szCs w:val="28"/>
        </w:rPr>
        <w:t>北京、东北地区、华北地区</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3月7日</w:t>
      </w:r>
      <w:r w:rsidRPr="000874F6">
        <w:rPr>
          <w:rFonts w:asciiTheme="minorEastAsia" w:eastAsiaTheme="minorEastAsia" w:hAnsiTheme="minorEastAsia"/>
          <w:color w:val="000000"/>
          <w:sz w:val="28"/>
          <w:szCs w:val="28"/>
        </w:rPr>
        <w:t xml:space="preserve">  </w:t>
      </w:r>
      <w:r w:rsidRPr="000874F6">
        <w:rPr>
          <w:rFonts w:asciiTheme="minorEastAsia" w:eastAsiaTheme="minorEastAsia" w:hAnsiTheme="minorEastAsia" w:hint="eastAsia"/>
          <w:color w:val="000000"/>
          <w:sz w:val="28"/>
          <w:szCs w:val="28"/>
        </w:rPr>
        <w:t>中南地区、西南地区</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3月8日</w:t>
      </w:r>
      <w:r w:rsidRPr="000874F6">
        <w:rPr>
          <w:rFonts w:asciiTheme="minorEastAsia" w:eastAsiaTheme="minorEastAsia" w:hAnsiTheme="minorEastAsia"/>
          <w:color w:val="000000"/>
          <w:sz w:val="28"/>
          <w:szCs w:val="28"/>
        </w:rPr>
        <w:t xml:space="preserve">  </w:t>
      </w:r>
      <w:r w:rsidRPr="000874F6">
        <w:rPr>
          <w:rFonts w:asciiTheme="minorEastAsia" w:eastAsiaTheme="minorEastAsia" w:hAnsiTheme="minorEastAsia" w:hint="eastAsia"/>
          <w:color w:val="000000"/>
          <w:sz w:val="28"/>
          <w:szCs w:val="28"/>
        </w:rPr>
        <w:t>华东地区、西北地区</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——各申报单位应一次性报齐所有材料。</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34.申报材料是否退还？</w:t>
      </w:r>
    </w:p>
    <w:p w:rsidR="000874F6" w:rsidRPr="000874F6" w:rsidRDefault="000874F6" w:rsidP="000874F6">
      <w:pPr>
        <w:pStyle w:val="a3"/>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t>——无论申报成果是否获奖，所有申报材料一律不再退还。</w:t>
      </w:r>
    </w:p>
    <w:p w:rsidR="000874F6" w:rsidRPr="000874F6" w:rsidRDefault="000874F6" w:rsidP="000874F6">
      <w:pPr>
        <w:pStyle w:val="a3"/>
        <w:rPr>
          <w:rFonts w:asciiTheme="minorEastAsia" w:eastAsiaTheme="minorEastAsia" w:hAnsiTheme="minorEastAsia"/>
          <w:sz w:val="28"/>
          <w:szCs w:val="28"/>
        </w:rPr>
      </w:pPr>
      <w:r w:rsidRPr="000874F6">
        <w:rPr>
          <w:rStyle w:val="a4"/>
          <w:rFonts w:asciiTheme="minorEastAsia" w:eastAsiaTheme="minorEastAsia" w:hAnsiTheme="minorEastAsia" w:hint="eastAsia"/>
          <w:color w:val="000000"/>
          <w:sz w:val="28"/>
          <w:szCs w:val="28"/>
        </w:rPr>
        <w:t>35.获奖成果证书有关内容如何确定？</w:t>
      </w:r>
    </w:p>
    <w:p w:rsidR="000874F6" w:rsidRPr="000874F6" w:rsidRDefault="000874F6" w:rsidP="000874F6">
      <w:pPr>
        <w:pStyle w:val="a3"/>
        <w:ind w:firstLine="780"/>
        <w:rPr>
          <w:rFonts w:asciiTheme="minorEastAsia" w:eastAsiaTheme="minorEastAsia" w:hAnsiTheme="minorEastAsia"/>
          <w:sz w:val="28"/>
          <w:szCs w:val="28"/>
        </w:rPr>
      </w:pPr>
      <w:r w:rsidRPr="000874F6">
        <w:rPr>
          <w:rFonts w:asciiTheme="minorEastAsia" w:eastAsiaTheme="minorEastAsia" w:hAnsiTheme="minorEastAsia" w:hint="eastAsia"/>
          <w:color w:val="000000"/>
          <w:sz w:val="28"/>
          <w:szCs w:val="28"/>
        </w:rPr>
        <w:lastRenderedPageBreak/>
        <w:t>——获奖成果证书中主要作者及顺序等，与成果实际署名保持一致，填报《申报评审表》时务必核对确认，提交以后不得更改。证书内容不包含申报者所在单位。</w:t>
      </w:r>
    </w:p>
    <w:p w:rsidR="00F964DA" w:rsidRPr="000874F6" w:rsidRDefault="00F964DA" w:rsidP="000874F6">
      <w:pPr>
        <w:ind w:firstLine="560"/>
        <w:rPr>
          <w:rFonts w:asciiTheme="minorEastAsia" w:hAnsiTheme="minorEastAsia"/>
          <w:sz w:val="28"/>
          <w:szCs w:val="28"/>
        </w:rPr>
      </w:pPr>
    </w:p>
    <w:sectPr w:rsidR="00F964DA" w:rsidRPr="000874F6" w:rsidSect="00F964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74F6"/>
    <w:rsid w:val="000874F6"/>
    <w:rsid w:val="000C419B"/>
    <w:rsid w:val="000E6F0E"/>
    <w:rsid w:val="000F3EF1"/>
    <w:rsid w:val="00110382"/>
    <w:rsid w:val="00131808"/>
    <w:rsid w:val="001D2C8C"/>
    <w:rsid w:val="001E0134"/>
    <w:rsid w:val="002133E4"/>
    <w:rsid w:val="00247F26"/>
    <w:rsid w:val="00251907"/>
    <w:rsid w:val="002943AC"/>
    <w:rsid w:val="00296A23"/>
    <w:rsid w:val="002B35B6"/>
    <w:rsid w:val="002D0555"/>
    <w:rsid w:val="002D5D7A"/>
    <w:rsid w:val="002F0148"/>
    <w:rsid w:val="003047E6"/>
    <w:rsid w:val="00343505"/>
    <w:rsid w:val="003552F6"/>
    <w:rsid w:val="003762DA"/>
    <w:rsid w:val="00525098"/>
    <w:rsid w:val="00553AED"/>
    <w:rsid w:val="005753D6"/>
    <w:rsid w:val="005B7C3B"/>
    <w:rsid w:val="005C3AFF"/>
    <w:rsid w:val="005D1EB9"/>
    <w:rsid w:val="005E33B0"/>
    <w:rsid w:val="005F3AE5"/>
    <w:rsid w:val="00621F97"/>
    <w:rsid w:val="00646B6E"/>
    <w:rsid w:val="006A538E"/>
    <w:rsid w:val="006F3A6C"/>
    <w:rsid w:val="00746BB6"/>
    <w:rsid w:val="00754524"/>
    <w:rsid w:val="00754755"/>
    <w:rsid w:val="00766E3C"/>
    <w:rsid w:val="007B422D"/>
    <w:rsid w:val="007C2E6A"/>
    <w:rsid w:val="007D52DE"/>
    <w:rsid w:val="007E180B"/>
    <w:rsid w:val="00802787"/>
    <w:rsid w:val="008032A9"/>
    <w:rsid w:val="00841290"/>
    <w:rsid w:val="008C2A48"/>
    <w:rsid w:val="008E357A"/>
    <w:rsid w:val="008E3AD9"/>
    <w:rsid w:val="009271A2"/>
    <w:rsid w:val="0095576D"/>
    <w:rsid w:val="0099672E"/>
    <w:rsid w:val="009E17E4"/>
    <w:rsid w:val="00A06B23"/>
    <w:rsid w:val="00A60DB8"/>
    <w:rsid w:val="00A708A8"/>
    <w:rsid w:val="00B26BBC"/>
    <w:rsid w:val="00B323A5"/>
    <w:rsid w:val="00B32A4C"/>
    <w:rsid w:val="00B8075D"/>
    <w:rsid w:val="00BD0658"/>
    <w:rsid w:val="00BE7DEA"/>
    <w:rsid w:val="00C3091C"/>
    <w:rsid w:val="00C53A3B"/>
    <w:rsid w:val="00CB1229"/>
    <w:rsid w:val="00D04E46"/>
    <w:rsid w:val="00D13A94"/>
    <w:rsid w:val="00D32075"/>
    <w:rsid w:val="00D91B66"/>
    <w:rsid w:val="00DB34ED"/>
    <w:rsid w:val="00DE38A3"/>
    <w:rsid w:val="00DE3ECD"/>
    <w:rsid w:val="00E12FC8"/>
    <w:rsid w:val="00EB7ACB"/>
    <w:rsid w:val="00F237D1"/>
    <w:rsid w:val="00F44C35"/>
    <w:rsid w:val="00F82C1B"/>
    <w:rsid w:val="00F964DA"/>
    <w:rsid w:val="00FB32D4"/>
    <w:rsid w:val="00FC1315"/>
    <w:rsid w:val="00FF5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74F6"/>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4">
    <w:name w:val="Strong"/>
    <w:basedOn w:val="a0"/>
    <w:uiPriority w:val="22"/>
    <w:qFormat/>
    <w:rsid w:val="000874F6"/>
    <w:rPr>
      <w:b/>
      <w:bCs/>
    </w:rPr>
  </w:style>
</w:styles>
</file>

<file path=word/webSettings.xml><?xml version="1.0" encoding="utf-8"?>
<w:webSettings xmlns:r="http://schemas.openxmlformats.org/officeDocument/2006/relationships" xmlns:w="http://schemas.openxmlformats.org/wordprocessingml/2006/main">
  <w:divs>
    <w:div w:id="2799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2022-12-01T05:48:00Z</dcterms:created>
  <dcterms:modified xsi:type="dcterms:W3CDTF">2022-12-01T05:50:00Z</dcterms:modified>
</cp:coreProperties>
</file>